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A2D" w:rsidRDefault="00B51A2D" w:rsidP="00762A2E">
      <w:pPr>
        <w:spacing w:after="0" w:line="360" w:lineRule="auto"/>
        <w:jc w:val="both"/>
        <w:rPr>
          <w:rFonts w:ascii="Times New Roman" w:hAnsi="Times New Roman" w:cs="Times New Roman"/>
          <w:bCs/>
          <w:sz w:val="20"/>
          <w:szCs w:val="20"/>
          <w:lang w:val="en-US"/>
        </w:rPr>
      </w:pPr>
      <w:r w:rsidRPr="00D849A9">
        <w:rPr>
          <w:rFonts w:ascii="Times New Roman" w:hAnsi="Times New Roman" w:cs="Times New Roman"/>
          <w:b/>
          <w:bCs/>
          <w:sz w:val="20"/>
          <w:szCs w:val="20"/>
          <w:lang w:val="en-US"/>
        </w:rPr>
        <w:t>Table 1 –</w:t>
      </w:r>
      <w:r>
        <w:rPr>
          <w:rFonts w:ascii="Times New Roman" w:hAnsi="Times New Roman" w:cs="Times New Roman"/>
          <w:bCs/>
          <w:sz w:val="20"/>
          <w:szCs w:val="20"/>
          <w:lang w:val="en-US"/>
        </w:rPr>
        <w:t xml:space="preserve"> Summary of the definition of fast-growing species over time found in literature.</w:t>
      </w:r>
    </w:p>
    <w:tbl>
      <w:tblPr>
        <w:tblStyle w:val="Grigliatabella"/>
        <w:tblpPr w:leftFromText="141" w:rightFromText="141" w:vertAnchor="text" w:horzAnchor="margin" w:tblpY="393"/>
        <w:tblW w:w="13008" w:type="dxa"/>
        <w:tblBorders>
          <w:left w:val="none" w:sz="0" w:space="0" w:color="auto"/>
          <w:right w:val="none" w:sz="0" w:space="0" w:color="auto"/>
          <w:insideH w:val="none" w:sz="0" w:space="0" w:color="auto"/>
          <w:insideV w:val="none" w:sz="0" w:space="0" w:color="auto"/>
        </w:tblBorders>
        <w:tblLayout w:type="fixed"/>
        <w:tblLook w:val="04A0"/>
      </w:tblPr>
      <w:tblGrid>
        <w:gridCol w:w="1396"/>
        <w:gridCol w:w="5233"/>
        <w:gridCol w:w="1701"/>
        <w:gridCol w:w="1417"/>
        <w:gridCol w:w="142"/>
        <w:gridCol w:w="1418"/>
        <w:gridCol w:w="1701"/>
      </w:tblGrid>
      <w:tr w:rsidR="003E632F" w:rsidRPr="00B51A2D" w:rsidTr="0026666A">
        <w:tc>
          <w:tcPr>
            <w:tcW w:w="1396" w:type="dxa"/>
            <w:tcBorders>
              <w:top w:val="single" w:sz="4" w:space="0" w:color="auto"/>
              <w:bottom w:val="single" w:sz="4" w:space="0" w:color="auto"/>
            </w:tcBorders>
          </w:tcPr>
          <w:p w:rsidR="00B51A2D" w:rsidRPr="00B51A2D" w:rsidRDefault="00B51A2D" w:rsidP="00762A2E">
            <w:pPr>
              <w:spacing w:line="360" w:lineRule="auto"/>
              <w:jc w:val="center"/>
              <w:rPr>
                <w:rFonts w:ascii="Times New Roman" w:hAnsi="Times New Roman" w:cs="Times New Roman"/>
                <w:b/>
                <w:bCs/>
                <w:sz w:val="20"/>
                <w:szCs w:val="20"/>
                <w:lang w:val="en-US"/>
              </w:rPr>
            </w:pPr>
            <w:r w:rsidRPr="00B51A2D">
              <w:rPr>
                <w:rFonts w:ascii="Times New Roman" w:hAnsi="Times New Roman" w:cs="Times New Roman"/>
                <w:b/>
                <w:bCs/>
                <w:sz w:val="20"/>
                <w:szCs w:val="20"/>
                <w:lang w:val="en-US"/>
              </w:rPr>
              <w:t>Year</w:t>
            </w:r>
          </w:p>
        </w:tc>
        <w:tc>
          <w:tcPr>
            <w:tcW w:w="5233" w:type="dxa"/>
            <w:tcBorders>
              <w:top w:val="single" w:sz="4" w:space="0" w:color="auto"/>
              <w:bottom w:val="single" w:sz="4" w:space="0" w:color="auto"/>
            </w:tcBorders>
          </w:tcPr>
          <w:p w:rsidR="00B51A2D" w:rsidRPr="00B51A2D" w:rsidRDefault="00B51A2D" w:rsidP="00762A2E">
            <w:pPr>
              <w:spacing w:line="360" w:lineRule="auto"/>
              <w:jc w:val="center"/>
              <w:rPr>
                <w:rFonts w:ascii="Times New Roman" w:hAnsi="Times New Roman" w:cs="Times New Roman"/>
                <w:b/>
                <w:bCs/>
                <w:sz w:val="20"/>
                <w:szCs w:val="20"/>
                <w:lang w:val="en-US"/>
              </w:rPr>
            </w:pPr>
            <w:r w:rsidRPr="00B51A2D">
              <w:rPr>
                <w:rFonts w:ascii="Times New Roman" w:hAnsi="Times New Roman" w:cs="Times New Roman"/>
                <w:b/>
                <w:bCs/>
                <w:sz w:val="20"/>
                <w:szCs w:val="20"/>
                <w:lang w:val="en-US"/>
              </w:rPr>
              <w:t>Definition</w:t>
            </w:r>
          </w:p>
        </w:tc>
        <w:tc>
          <w:tcPr>
            <w:tcW w:w="1701" w:type="dxa"/>
            <w:tcBorders>
              <w:top w:val="single" w:sz="4" w:space="0" w:color="auto"/>
              <w:bottom w:val="single" w:sz="4" w:space="0" w:color="auto"/>
            </w:tcBorders>
          </w:tcPr>
          <w:p w:rsidR="003C2E2F" w:rsidRDefault="00B51A2D" w:rsidP="00762A2E">
            <w:pPr>
              <w:spacing w:line="360" w:lineRule="auto"/>
              <w:jc w:val="center"/>
              <w:rPr>
                <w:rFonts w:ascii="Times New Roman" w:hAnsi="Times New Roman" w:cs="Times New Roman"/>
                <w:b/>
                <w:bCs/>
                <w:sz w:val="20"/>
                <w:szCs w:val="20"/>
                <w:lang w:val="en-US"/>
              </w:rPr>
            </w:pPr>
            <w:r w:rsidRPr="00B51A2D">
              <w:rPr>
                <w:rFonts w:ascii="Times New Roman" w:hAnsi="Times New Roman" w:cs="Times New Roman"/>
                <w:b/>
                <w:bCs/>
                <w:sz w:val="20"/>
                <w:szCs w:val="20"/>
                <w:lang w:val="en-US"/>
              </w:rPr>
              <w:t>Productivity threshold</w:t>
            </w:r>
          </w:p>
          <w:p w:rsidR="00B51A2D" w:rsidRPr="00B51A2D" w:rsidRDefault="00B51A2D" w:rsidP="00762A2E">
            <w:pPr>
              <w:spacing w:line="360" w:lineRule="auto"/>
              <w:jc w:val="center"/>
              <w:rPr>
                <w:b/>
                <w:lang w:val="en-US"/>
              </w:rPr>
            </w:pPr>
            <w:r w:rsidRPr="00B51A2D">
              <w:rPr>
                <w:rFonts w:ascii="Times New Roman" w:hAnsi="Times New Roman" w:cs="Times New Roman"/>
                <w:b/>
                <w:bCs/>
                <w:sz w:val="20"/>
                <w:szCs w:val="20"/>
                <w:lang w:val="en-US"/>
              </w:rPr>
              <w:t>(m</w:t>
            </w:r>
            <w:r w:rsidRPr="00B51A2D">
              <w:rPr>
                <w:rFonts w:ascii="Times New Roman" w:hAnsi="Times New Roman" w:cs="Times New Roman"/>
                <w:b/>
                <w:bCs/>
                <w:sz w:val="20"/>
                <w:szCs w:val="20"/>
                <w:vertAlign w:val="superscript"/>
                <w:lang w:val="en-US"/>
              </w:rPr>
              <w:t>3</w:t>
            </w:r>
            <w:r w:rsidRPr="00B51A2D">
              <w:rPr>
                <w:rFonts w:ascii="Times New Roman" w:hAnsi="Times New Roman" w:cs="Times New Roman"/>
                <w:b/>
                <w:bCs/>
                <w:sz w:val="20"/>
                <w:szCs w:val="20"/>
                <w:lang w:val="en-US"/>
              </w:rPr>
              <w:t xml:space="preserve"> ha</w:t>
            </w:r>
            <w:r w:rsidRPr="00B51A2D">
              <w:rPr>
                <w:rFonts w:ascii="Times New Roman" w:hAnsi="Times New Roman" w:cs="Times New Roman"/>
                <w:b/>
                <w:bCs/>
                <w:sz w:val="20"/>
                <w:szCs w:val="20"/>
                <w:vertAlign w:val="superscript"/>
                <w:lang w:val="en-US"/>
              </w:rPr>
              <w:t>-1</w:t>
            </w:r>
            <w:r w:rsidRPr="00B51A2D">
              <w:rPr>
                <w:rFonts w:ascii="Times New Roman" w:hAnsi="Times New Roman" w:cs="Times New Roman"/>
                <w:b/>
                <w:bCs/>
                <w:sz w:val="20"/>
                <w:szCs w:val="20"/>
                <w:lang w:val="en-US"/>
              </w:rPr>
              <w:t xml:space="preserve"> year</w:t>
            </w:r>
            <w:r w:rsidRPr="00B51A2D">
              <w:rPr>
                <w:rFonts w:ascii="Times New Roman" w:hAnsi="Times New Roman" w:cs="Times New Roman"/>
                <w:b/>
                <w:bCs/>
                <w:sz w:val="20"/>
                <w:szCs w:val="20"/>
                <w:vertAlign w:val="superscript"/>
                <w:lang w:val="en-US"/>
              </w:rPr>
              <w:t>-1</w:t>
            </w:r>
            <w:r w:rsidRPr="00B51A2D">
              <w:rPr>
                <w:rFonts w:ascii="Times New Roman" w:hAnsi="Times New Roman" w:cs="Times New Roman"/>
                <w:b/>
                <w:bCs/>
                <w:sz w:val="20"/>
                <w:szCs w:val="20"/>
                <w:lang w:val="en-US"/>
              </w:rPr>
              <w:t>)</w:t>
            </w:r>
          </w:p>
        </w:tc>
        <w:tc>
          <w:tcPr>
            <w:tcW w:w="1559" w:type="dxa"/>
            <w:gridSpan w:val="2"/>
            <w:tcBorders>
              <w:top w:val="single" w:sz="4" w:space="0" w:color="auto"/>
              <w:bottom w:val="single" w:sz="4" w:space="0" w:color="auto"/>
            </w:tcBorders>
          </w:tcPr>
          <w:p w:rsidR="003C2E2F" w:rsidRDefault="00B51A2D" w:rsidP="00762A2E">
            <w:pPr>
              <w:spacing w:line="360" w:lineRule="auto"/>
              <w:jc w:val="center"/>
              <w:rPr>
                <w:rFonts w:ascii="Times New Roman" w:hAnsi="Times New Roman" w:cs="Times New Roman"/>
                <w:b/>
                <w:bCs/>
                <w:sz w:val="20"/>
                <w:szCs w:val="20"/>
                <w:lang w:val="en-US"/>
              </w:rPr>
            </w:pPr>
            <w:r w:rsidRPr="00B51A2D">
              <w:rPr>
                <w:rFonts w:ascii="Times New Roman" w:hAnsi="Times New Roman" w:cs="Times New Roman"/>
                <w:b/>
                <w:bCs/>
                <w:sz w:val="20"/>
                <w:szCs w:val="20"/>
                <w:lang w:val="en-US"/>
              </w:rPr>
              <w:t>Productivity threshold</w:t>
            </w:r>
          </w:p>
          <w:p w:rsidR="00B51A2D" w:rsidRPr="00B51A2D" w:rsidRDefault="00B51A2D" w:rsidP="00762A2E">
            <w:pPr>
              <w:spacing w:line="360" w:lineRule="auto"/>
              <w:jc w:val="center"/>
              <w:rPr>
                <w:b/>
                <w:lang w:val="en-US"/>
              </w:rPr>
            </w:pPr>
            <w:r w:rsidRPr="00B51A2D">
              <w:rPr>
                <w:rFonts w:ascii="Times New Roman" w:hAnsi="Times New Roman" w:cs="Times New Roman"/>
                <w:b/>
                <w:bCs/>
                <w:sz w:val="20"/>
                <w:szCs w:val="20"/>
                <w:lang w:val="en-US"/>
              </w:rPr>
              <w:t>(Mg ha</w:t>
            </w:r>
            <w:r w:rsidRPr="00B51A2D">
              <w:rPr>
                <w:rFonts w:ascii="Times New Roman" w:hAnsi="Times New Roman" w:cs="Times New Roman"/>
                <w:b/>
                <w:bCs/>
                <w:sz w:val="20"/>
                <w:szCs w:val="20"/>
                <w:vertAlign w:val="superscript"/>
                <w:lang w:val="en-US"/>
              </w:rPr>
              <w:t>-1</w:t>
            </w:r>
            <w:r w:rsidRPr="00B51A2D">
              <w:rPr>
                <w:rFonts w:ascii="Times New Roman" w:hAnsi="Times New Roman" w:cs="Times New Roman"/>
                <w:b/>
                <w:bCs/>
                <w:sz w:val="20"/>
                <w:szCs w:val="20"/>
                <w:lang w:val="en-US"/>
              </w:rPr>
              <w:t xml:space="preserve"> year</w:t>
            </w:r>
            <w:r w:rsidRPr="00B51A2D">
              <w:rPr>
                <w:rFonts w:ascii="Times New Roman" w:hAnsi="Times New Roman" w:cs="Times New Roman"/>
                <w:b/>
                <w:bCs/>
                <w:sz w:val="20"/>
                <w:szCs w:val="20"/>
                <w:vertAlign w:val="superscript"/>
                <w:lang w:val="en-US"/>
              </w:rPr>
              <w:t>-1</w:t>
            </w:r>
            <w:r w:rsidRPr="00B51A2D">
              <w:rPr>
                <w:rFonts w:ascii="Times New Roman" w:hAnsi="Times New Roman" w:cs="Times New Roman"/>
                <w:b/>
                <w:bCs/>
                <w:sz w:val="20"/>
                <w:szCs w:val="20"/>
                <w:lang w:val="en-US"/>
              </w:rPr>
              <w:t>)</w:t>
            </w:r>
          </w:p>
        </w:tc>
        <w:tc>
          <w:tcPr>
            <w:tcW w:w="1418" w:type="dxa"/>
            <w:tcBorders>
              <w:top w:val="single" w:sz="4" w:space="0" w:color="auto"/>
              <w:bottom w:val="single" w:sz="4" w:space="0" w:color="auto"/>
            </w:tcBorders>
          </w:tcPr>
          <w:p w:rsidR="00B51A2D" w:rsidRPr="00B51A2D" w:rsidRDefault="00B51A2D" w:rsidP="00762A2E">
            <w:pPr>
              <w:spacing w:line="360" w:lineRule="auto"/>
              <w:jc w:val="center"/>
              <w:rPr>
                <w:rFonts w:ascii="Times New Roman" w:hAnsi="Times New Roman" w:cs="Times New Roman"/>
                <w:b/>
                <w:bCs/>
                <w:sz w:val="20"/>
                <w:szCs w:val="20"/>
                <w:lang w:val="en-US"/>
              </w:rPr>
            </w:pPr>
            <w:r w:rsidRPr="00B51A2D">
              <w:rPr>
                <w:rFonts w:ascii="Times New Roman" w:hAnsi="Times New Roman" w:cs="Times New Roman"/>
                <w:b/>
                <w:bCs/>
                <w:sz w:val="20"/>
                <w:szCs w:val="20"/>
                <w:lang w:val="en-US"/>
              </w:rPr>
              <w:t>Rotation period (year)</w:t>
            </w:r>
          </w:p>
        </w:tc>
        <w:tc>
          <w:tcPr>
            <w:tcW w:w="1701" w:type="dxa"/>
            <w:tcBorders>
              <w:top w:val="single" w:sz="4" w:space="0" w:color="auto"/>
              <w:bottom w:val="single" w:sz="4" w:space="0" w:color="auto"/>
            </w:tcBorders>
          </w:tcPr>
          <w:p w:rsidR="00B51A2D" w:rsidRPr="00B51A2D" w:rsidRDefault="00B51A2D" w:rsidP="00762A2E">
            <w:pPr>
              <w:spacing w:line="360" w:lineRule="auto"/>
              <w:jc w:val="center"/>
              <w:rPr>
                <w:rFonts w:ascii="Times New Roman" w:hAnsi="Times New Roman" w:cs="Times New Roman"/>
                <w:b/>
                <w:bCs/>
                <w:sz w:val="20"/>
                <w:szCs w:val="20"/>
                <w:lang w:val="en-US"/>
              </w:rPr>
            </w:pPr>
            <w:r w:rsidRPr="00B51A2D">
              <w:rPr>
                <w:rFonts w:ascii="Times New Roman" w:hAnsi="Times New Roman" w:cs="Times New Roman"/>
                <w:b/>
                <w:bCs/>
                <w:sz w:val="20"/>
                <w:szCs w:val="20"/>
                <w:lang w:val="en-US"/>
              </w:rPr>
              <w:t>Reference</w:t>
            </w:r>
          </w:p>
        </w:tc>
      </w:tr>
      <w:tr w:rsidR="003E632F" w:rsidRPr="00B51A2D" w:rsidTr="0026666A">
        <w:tc>
          <w:tcPr>
            <w:tcW w:w="1396" w:type="dxa"/>
            <w:tcBorders>
              <w:top w:val="single" w:sz="4" w:space="0" w:color="auto"/>
            </w:tcBorders>
          </w:tcPr>
          <w:p w:rsidR="00B51A2D" w:rsidRPr="003D7817" w:rsidRDefault="00B51A2D" w:rsidP="00762A2E">
            <w:pPr>
              <w:spacing w:line="360" w:lineRule="auto"/>
              <w:jc w:val="center"/>
              <w:rPr>
                <w:rFonts w:ascii="Times New Roman" w:hAnsi="Times New Roman" w:cs="Times New Roman"/>
                <w:bCs/>
                <w:sz w:val="20"/>
                <w:szCs w:val="20"/>
                <w:lang w:val="en-US"/>
              </w:rPr>
            </w:pPr>
            <w:r w:rsidRPr="003D7817">
              <w:rPr>
                <w:rFonts w:ascii="Times New Roman" w:hAnsi="Times New Roman" w:cs="Times New Roman"/>
                <w:bCs/>
                <w:sz w:val="20"/>
                <w:szCs w:val="20"/>
                <w:lang w:val="en-US"/>
              </w:rPr>
              <w:t>1965</w:t>
            </w:r>
          </w:p>
        </w:tc>
        <w:tc>
          <w:tcPr>
            <w:tcW w:w="5233" w:type="dxa"/>
            <w:tcBorders>
              <w:top w:val="single" w:sz="4" w:space="0" w:color="auto"/>
            </w:tcBorders>
          </w:tcPr>
          <w:p w:rsidR="00B51A2D" w:rsidRPr="00B82BA4" w:rsidRDefault="00B51A2D" w:rsidP="00762A2E">
            <w:pPr>
              <w:spacing w:line="360" w:lineRule="auto"/>
              <w:jc w:val="both"/>
              <w:rPr>
                <w:rFonts w:ascii="Times New Roman" w:hAnsi="Times New Roman" w:cs="Times New Roman"/>
                <w:bCs/>
                <w:sz w:val="20"/>
                <w:szCs w:val="20"/>
                <w:lang w:val="en-US"/>
              </w:rPr>
            </w:pPr>
            <w:r w:rsidRPr="00B82BA4">
              <w:rPr>
                <w:rFonts w:ascii="Times New Roman" w:hAnsi="Times New Roman" w:cs="Times New Roman"/>
                <w:sz w:val="20"/>
                <w:szCs w:val="20"/>
                <w:lang w:val="en-US"/>
              </w:rPr>
              <w:t>“</w:t>
            </w:r>
            <w:r w:rsidRPr="00187DA5">
              <w:rPr>
                <w:rFonts w:ascii="Times New Roman" w:hAnsi="Times New Roman" w:cs="Times New Roman"/>
                <w:i/>
                <w:iCs/>
                <w:sz w:val="20"/>
                <w:szCs w:val="20"/>
                <w:lang w:val="en-US"/>
              </w:rPr>
              <w:t>Fast-growing species are considered as those capable of a mean annual increment of at least 10 cubic meters per hectare under favorable site conditions and providing appropriate techniques are used for ground preparation and for the establishment, care and tending of the plantations</w:t>
            </w:r>
            <w:r w:rsidRPr="00B82BA4">
              <w:rPr>
                <w:rFonts w:ascii="Times New Roman" w:hAnsi="Times New Roman" w:cs="Times New Roman"/>
                <w:sz w:val="20"/>
                <w:szCs w:val="20"/>
                <w:lang w:val="en-US"/>
              </w:rPr>
              <w:t>”</w:t>
            </w:r>
          </w:p>
        </w:tc>
        <w:tc>
          <w:tcPr>
            <w:tcW w:w="1701" w:type="dxa"/>
            <w:tcBorders>
              <w:top w:val="single" w:sz="4" w:space="0" w:color="auto"/>
            </w:tcBorders>
          </w:tcPr>
          <w:p w:rsidR="00B51A2D" w:rsidRPr="00B51A2D" w:rsidRDefault="00B51A2D" w:rsidP="00762A2E">
            <w:pPr>
              <w:spacing w:line="360" w:lineRule="auto"/>
              <w:jc w:val="center"/>
              <w:rPr>
                <w:rFonts w:ascii="Times New Roman" w:hAnsi="Times New Roman" w:cs="Times New Roman"/>
                <w:bCs/>
                <w:sz w:val="20"/>
                <w:szCs w:val="20"/>
                <w:lang w:val="en-US"/>
              </w:rPr>
            </w:pPr>
            <w:r w:rsidRPr="00B51A2D">
              <w:rPr>
                <w:rFonts w:ascii="Times New Roman" w:hAnsi="Times New Roman" w:cs="Times New Roman"/>
                <w:bCs/>
                <w:sz w:val="20"/>
                <w:szCs w:val="20"/>
                <w:lang w:val="en-US"/>
              </w:rPr>
              <w:t>10</w:t>
            </w:r>
          </w:p>
        </w:tc>
        <w:tc>
          <w:tcPr>
            <w:tcW w:w="1417" w:type="dxa"/>
            <w:tcBorders>
              <w:top w:val="single" w:sz="4" w:space="0" w:color="auto"/>
            </w:tcBorders>
          </w:tcPr>
          <w:p w:rsidR="00B51A2D" w:rsidRPr="00B51A2D" w:rsidRDefault="00B51A2D" w:rsidP="00762A2E">
            <w:pPr>
              <w:spacing w:line="360" w:lineRule="auto"/>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1560" w:type="dxa"/>
            <w:gridSpan w:val="2"/>
            <w:tcBorders>
              <w:top w:val="single" w:sz="4" w:space="0" w:color="auto"/>
            </w:tcBorders>
          </w:tcPr>
          <w:p w:rsidR="00B51A2D" w:rsidRPr="00B51A2D" w:rsidRDefault="00B51A2D" w:rsidP="00762A2E">
            <w:pPr>
              <w:spacing w:line="360" w:lineRule="auto"/>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1701" w:type="dxa"/>
            <w:tcBorders>
              <w:top w:val="single" w:sz="4" w:space="0" w:color="auto"/>
            </w:tcBorders>
          </w:tcPr>
          <w:p w:rsidR="00B51A2D" w:rsidRPr="003D7817" w:rsidRDefault="00B51A2D" w:rsidP="00762A2E">
            <w:pPr>
              <w:spacing w:line="360" w:lineRule="auto"/>
              <w:jc w:val="center"/>
              <w:rPr>
                <w:rFonts w:ascii="Times New Roman" w:hAnsi="Times New Roman" w:cs="Times New Roman"/>
                <w:bCs/>
                <w:sz w:val="20"/>
                <w:szCs w:val="20"/>
                <w:lang w:val="en-US"/>
              </w:rPr>
            </w:pPr>
            <w:r w:rsidRPr="003D7817">
              <w:rPr>
                <w:rFonts w:ascii="Times New Roman" w:hAnsi="Times New Roman" w:cs="Times New Roman"/>
                <w:bCs/>
                <w:sz w:val="20"/>
                <w:szCs w:val="20"/>
                <w:lang w:val="en-US"/>
              </w:rPr>
              <w:t>FAO (1965)</w:t>
            </w:r>
          </w:p>
        </w:tc>
      </w:tr>
      <w:tr w:rsidR="003E632F" w:rsidRPr="00B51A2D" w:rsidTr="0026666A">
        <w:tc>
          <w:tcPr>
            <w:tcW w:w="1396" w:type="dxa"/>
          </w:tcPr>
          <w:p w:rsidR="00B51A2D" w:rsidRDefault="00B51A2D" w:rsidP="00762A2E">
            <w:pPr>
              <w:spacing w:line="360" w:lineRule="auto"/>
              <w:jc w:val="center"/>
              <w:rPr>
                <w:rFonts w:ascii="Times New Roman" w:hAnsi="Times New Roman" w:cs="Times New Roman"/>
                <w:bCs/>
                <w:sz w:val="20"/>
                <w:szCs w:val="20"/>
                <w:lang w:val="en-US"/>
              </w:rPr>
            </w:pPr>
            <w:r>
              <w:rPr>
                <w:rFonts w:ascii="Times New Roman" w:hAnsi="Times New Roman" w:cs="Times New Roman"/>
                <w:bCs/>
                <w:sz w:val="20"/>
                <w:szCs w:val="20"/>
                <w:lang w:val="en-US"/>
              </w:rPr>
              <w:t>1980</w:t>
            </w:r>
          </w:p>
        </w:tc>
        <w:tc>
          <w:tcPr>
            <w:tcW w:w="5233" w:type="dxa"/>
          </w:tcPr>
          <w:p w:rsidR="00B51A2D" w:rsidRPr="00B82BA4" w:rsidRDefault="00B51A2D" w:rsidP="00762A2E">
            <w:pPr>
              <w:spacing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t>
            </w:r>
            <w:r w:rsidRPr="00187DA5">
              <w:rPr>
                <w:rFonts w:ascii="Times New Roman" w:hAnsi="Times New Roman" w:cs="Times New Roman"/>
                <w:i/>
                <w:sz w:val="20"/>
                <w:szCs w:val="20"/>
                <w:lang w:val="en-US"/>
              </w:rPr>
              <w:t>it can be considered as fast-growing a species whose mean increment, under conditions of average fertility, may exceed 10 m</w:t>
            </w:r>
            <w:r w:rsidRPr="00187DA5">
              <w:rPr>
                <w:rFonts w:ascii="Times New Roman" w:hAnsi="Times New Roman" w:cs="Times New Roman"/>
                <w:i/>
                <w:sz w:val="20"/>
                <w:szCs w:val="20"/>
                <w:vertAlign w:val="superscript"/>
                <w:lang w:val="en-US"/>
              </w:rPr>
              <w:t>3</w:t>
            </w:r>
            <w:r w:rsidRPr="00187DA5">
              <w:rPr>
                <w:rFonts w:ascii="Times New Roman" w:hAnsi="Times New Roman" w:cs="Times New Roman"/>
                <w:i/>
                <w:sz w:val="20"/>
                <w:szCs w:val="20"/>
                <w:lang w:val="en-US"/>
              </w:rPr>
              <w:t xml:space="preserve"> per hectare per year at the age of 20-25 years...but not if a species reaches such levels of production at the age of 40-50 years</w:t>
            </w:r>
            <w:r>
              <w:rPr>
                <w:rFonts w:ascii="Times New Roman" w:hAnsi="Times New Roman" w:cs="Times New Roman"/>
                <w:sz w:val="20"/>
                <w:szCs w:val="20"/>
                <w:lang w:val="en-US"/>
              </w:rPr>
              <w:t>”</w:t>
            </w:r>
          </w:p>
        </w:tc>
        <w:tc>
          <w:tcPr>
            <w:tcW w:w="1701" w:type="dxa"/>
          </w:tcPr>
          <w:p w:rsidR="00B51A2D" w:rsidRPr="00B51A2D" w:rsidRDefault="00B51A2D" w:rsidP="00762A2E">
            <w:pPr>
              <w:spacing w:line="360" w:lineRule="auto"/>
              <w:jc w:val="center"/>
              <w:rPr>
                <w:rFonts w:ascii="Times New Roman" w:hAnsi="Times New Roman" w:cs="Times New Roman"/>
                <w:bCs/>
                <w:sz w:val="20"/>
                <w:szCs w:val="20"/>
                <w:lang w:val="en-US"/>
              </w:rPr>
            </w:pPr>
            <w:r w:rsidRPr="00B51A2D">
              <w:rPr>
                <w:rFonts w:ascii="Times New Roman" w:hAnsi="Times New Roman" w:cs="Times New Roman"/>
                <w:bCs/>
                <w:sz w:val="20"/>
                <w:szCs w:val="20"/>
                <w:lang w:val="en-US"/>
              </w:rPr>
              <w:t>10</w:t>
            </w:r>
          </w:p>
        </w:tc>
        <w:tc>
          <w:tcPr>
            <w:tcW w:w="1417" w:type="dxa"/>
          </w:tcPr>
          <w:p w:rsidR="00B51A2D" w:rsidRPr="00B51A2D" w:rsidRDefault="00B51A2D" w:rsidP="00762A2E">
            <w:pPr>
              <w:spacing w:line="360" w:lineRule="auto"/>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1560" w:type="dxa"/>
            <w:gridSpan w:val="2"/>
          </w:tcPr>
          <w:p w:rsidR="00B51A2D" w:rsidRPr="00B51A2D" w:rsidRDefault="00B51A2D" w:rsidP="00762A2E">
            <w:pPr>
              <w:spacing w:line="360" w:lineRule="auto"/>
              <w:jc w:val="center"/>
              <w:rPr>
                <w:rFonts w:ascii="Times New Roman" w:hAnsi="Times New Roman" w:cs="Times New Roman"/>
                <w:bCs/>
                <w:sz w:val="20"/>
                <w:szCs w:val="20"/>
                <w:lang w:val="en-US"/>
              </w:rPr>
            </w:pPr>
            <w:r>
              <w:rPr>
                <w:rFonts w:ascii="Times New Roman" w:hAnsi="Times New Roman" w:cs="Times New Roman"/>
                <w:bCs/>
                <w:sz w:val="20"/>
                <w:szCs w:val="20"/>
                <w:lang w:val="en-US"/>
              </w:rPr>
              <w:t>20-25</w:t>
            </w:r>
          </w:p>
        </w:tc>
        <w:tc>
          <w:tcPr>
            <w:tcW w:w="1701" w:type="dxa"/>
          </w:tcPr>
          <w:p w:rsidR="00B51A2D" w:rsidRPr="003D7817" w:rsidRDefault="00B51A2D" w:rsidP="00762A2E">
            <w:pPr>
              <w:spacing w:line="360" w:lineRule="auto"/>
              <w:jc w:val="center"/>
              <w:rPr>
                <w:rFonts w:ascii="Times New Roman" w:hAnsi="Times New Roman" w:cs="Times New Roman"/>
                <w:bCs/>
                <w:sz w:val="20"/>
                <w:szCs w:val="20"/>
                <w:lang w:val="en-US"/>
              </w:rPr>
            </w:pPr>
            <w:proofErr w:type="spellStart"/>
            <w:r>
              <w:rPr>
                <w:rFonts w:ascii="Times New Roman" w:hAnsi="Times New Roman" w:cs="Times New Roman"/>
                <w:bCs/>
                <w:sz w:val="20"/>
                <w:szCs w:val="20"/>
                <w:lang w:val="en-US"/>
              </w:rPr>
              <w:t>Ciancio</w:t>
            </w:r>
            <w:proofErr w:type="spellEnd"/>
            <w:r>
              <w:rPr>
                <w:rFonts w:ascii="Times New Roman" w:hAnsi="Times New Roman" w:cs="Times New Roman"/>
                <w:bCs/>
                <w:sz w:val="20"/>
                <w:szCs w:val="20"/>
                <w:lang w:val="en-US"/>
              </w:rPr>
              <w:t xml:space="preserve"> et al. (1980)</w:t>
            </w:r>
          </w:p>
        </w:tc>
      </w:tr>
      <w:tr w:rsidR="003E632F" w:rsidRPr="00762A2E" w:rsidTr="0026666A">
        <w:tc>
          <w:tcPr>
            <w:tcW w:w="1396" w:type="dxa"/>
          </w:tcPr>
          <w:p w:rsidR="00B51A2D" w:rsidRPr="003D7817" w:rsidRDefault="00B51A2D" w:rsidP="00762A2E">
            <w:pPr>
              <w:spacing w:line="360" w:lineRule="auto"/>
              <w:jc w:val="center"/>
              <w:rPr>
                <w:rFonts w:ascii="Times New Roman" w:hAnsi="Times New Roman" w:cs="Times New Roman"/>
                <w:bCs/>
                <w:sz w:val="20"/>
                <w:szCs w:val="20"/>
                <w:lang w:val="en-US"/>
              </w:rPr>
            </w:pPr>
            <w:r>
              <w:rPr>
                <w:rFonts w:ascii="Times New Roman" w:hAnsi="Times New Roman" w:cs="Times New Roman"/>
                <w:bCs/>
                <w:sz w:val="20"/>
                <w:szCs w:val="20"/>
                <w:lang w:val="en-US"/>
              </w:rPr>
              <w:t>2003</w:t>
            </w:r>
          </w:p>
        </w:tc>
        <w:tc>
          <w:tcPr>
            <w:tcW w:w="5233" w:type="dxa"/>
          </w:tcPr>
          <w:p w:rsidR="00B51A2D" w:rsidRPr="00B82BA4" w:rsidRDefault="00B51A2D" w:rsidP="00762A2E">
            <w:pPr>
              <w:spacing w:line="360" w:lineRule="auto"/>
              <w:jc w:val="both"/>
              <w:rPr>
                <w:rFonts w:ascii="Times New Roman" w:hAnsi="Times New Roman" w:cs="Times New Roman"/>
                <w:bCs/>
                <w:sz w:val="20"/>
                <w:szCs w:val="20"/>
                <w:lang w:val="en-US"/>
              </w:rPr>
            </w:pPr>
            <w:r w:rsidRPr="00B82BA4">
              <w:rPr>
                <w:rFonts w:ascii="Times New Roman" w:hAnsi="Times New Roman" w:cs="Times New Roman"/>
                <w:sz w:val="20"/>
                <w:szCs w:val="20"/>
                <w:lang w:val="en-US"/>
              </w:rPr>
              <w:t>“</w:t>
            </w:r>
            <w:r w:rsidRPr="003F18B3">
              <w:rPr>
                <w:rFonts w:ascii="Times New Roman" w:hAnsi="Times New Roman" w:cs="Times New Roman"/>
                <w:i/>
                <w:sz w:val="20"/>
                <w:szCs w:val="20"/>
                <w:lang w:val="en-US"/>
              </w:rPr>
              <w:t>Fast-wood plantation</w:t>
            </w:r>
            <w:r>
              <w:rPr>
                <w:rFonts w:ascii="Times New Roman" w:hAnsi="Times New Roman" w:cs="Times New Roman"/>
                <w:i/>
                <w:sz w:val="20"/>
                <w:szCs w:val="20"/>
                <w:lang w:val="en-US"/>
              </w:rPr>
              <w:t>s</w:t>
            </w:r>
            <w:r w:rsidR="00762A2E">
              <w:rPr>
                <w:rFonts w:ascii="Times New Roman" w:hAnsi="Times New Roman" w:cs="Times New Roman"/>
                <w:i/>
                <w:sz w:val="20"/>
                <w:szCs w:val="20"/>
                <w:lang w:val="en-US"/>
              </w:rPr>
              <w:t>...</w:t>
            </w:r>
            <w:r w:rsidRPr="003F18B3">
              <w:rPr>
                <w:rFonts w:ascii="Times New Roman" w:hAnsi="Times New Roman" w:cs="Times New Roman"/>
                <w:i/>
                <w:sz w:val="20"/>
                <w:szCs w:val="20"/>
                <w:lang w:val="en-US"/>
              </w:rPr>
              <w:t>are intensively managed commercial plantation</w:t>
            </w:r>
            <w:r w:rsidR="0026666A">
              <w:rPr>
                <w:rFonts w:ascii="Times New Roman" w:hAnsi="Times New Roman" w:cs="Times New Roman"/>
                <w:i/>
                <w:sz w:val="20"/>
                <w:szCs w:val="20"/>
                <w:lang w:val="en-US"/>
              </w:rPr>
              <w:t>s</w:t>
            </w:r>
            <w:r w:rsidRPr="003F18B3">
              <w:rPr>
                <w:rFonts w:ascii="Times New Roman" w:hAnsi="Times New Roman" w:cs="Times New Roman"/>
                <w:i/>
                <w:sz w:val="20"/>
                <w:szCs w:val="20"/>
                <w:lang w:val="en-US"/>
              </w:rPr>
              <w:t>, set in blocks of a single species,</w:t>
            </w:r>
            <w:r w:rsidRPr="00187DA5">
              <w:rPr>
                <w:rFonts w:ascii="Times New Roman" w:hAnsi="Times New Roman" w:cs="Times New Roman"/>
                <w:i/>
                <w:iCs/>
                <w:sz w:val="20"/>
                <w:szCs w:val="20"/>
                <w:lang w:val="en-US"/>
              </w:rPr>
              <w:t xml:space="preserve"> which produce industrial round wood at high growth rates (mean annual increment of no less than 15 m</w:t>
            </w:r>
            <w:r w:rsidRPr="00187DA5">
              <w:rPr>
                <w:rFonts w:ascii="Times New Roman" w:hAnsi="Times New Roman" w:cs="Times New Roman"/>
                <w:i/>
                <w:iCs/>
                <w:sz w:val="20"/>
                <w:szCs w:val="20"/>
                <w:vertAlign w:val="superscript"/>
                <w:lang w:val="en-US"/>
              </w:rPr>
              <w:t>3</w:t>
            </w:r>
            <w:r w:rsidRPr="00187DA5">
              <w:rPr>
                <w:rFonts w:ascii="Times New Roman" w:hAnsi="Times New Roman" w:cs="Times New Roman"/>
                <w:i/>
                <w:iCs/>
                <w:sz w:val="20"/>
                <w:szCs w:val="20"/>
                <w:lang w:val="en-US"/>
              </w:rPr>
              <w:t xml:space="preserve"> per h</w:t>
            </w:r>
            <w:r w:rsidR="00762A2E">
              <w:rPr>
                <w:rFonts w:ascii="Times New Roman" w:hAnsi="Times New Roman" w:cs="Times New Roman"/>
                <w:i/>
                <w:iCs/>
                <w:sz w:val="20"/>
                <w:szCs w:val="20"/>
                <w:lang w:val="en-US"/>
              </w:rPr>
              <w:t>ectare</w:t>
            </w:r>
            <w:r w:rsidRPr="00187DA5">
              <w:rPr>
                <w:rFonts w:ascii="Times New Roman" w:hAnsi="Times New Roman" w:cs="Times New Roman"/>
                <w:i/>
                <w:iCs/>
                <w:sz w:val="20"/>
                <w:szCs w:val="20"/>
                <w:lang w:val="en-US"/>
              </w:rPr>
              <w:t>) and which are harvested in less than 20-year rotation</w:t>
            </w:r>
            <w:r w:rsidRPr="00B82BA4">
              <w:rPr>
                <w:rFonts w:ascii="Times New Roman" w:hAnsi="Times New Roman" w:cs="Times New Roman"/>
                <w:sz w:val="20"/>
                <w:szCs w:val="20"/>
                <w:lang w:val="en-US"/>
              </w:rPr>
              <w:t>”</w:t>
            </w:r>
          </w:p>
        </w:tc>
        <w:tc>
          <w:tcPr>
            <w:tcW w:w="1701" w:type="dxa"/>
          </w:tcPr>
          <w:p w:rsidR="00B51A2D" w:rsidRPr="00B51A2D" w:rsidRDefault="00B51A2D" w:rsidP="00762A2E">
            <w:pPr>
              <w:spacing w:line="360" w:lineRule="auto"/>
              <w:jc w:val="center"/>
              <w:rPr>
                <w:rFonts w:ascii="Times New Roman" w:hAnsi="Times New Roman" w:cs="Times New Roman"/>
                <w:bCs/>
                <w:sz w:val="20"/>
                <w:szCs w:val="20"/>
                <w:lang w:val="en-US"/>
              </w:rPr>
            </w:pPr>
            <w:r w:rsidRPr="00B51A2D">
              <w:rPr>
                <w:rFonts w:ascii="Times New Roman" w:hAnsi="Times New Roman" w:cs="Times New Roman"/>
                <w:bCs/>
                <w:sz w:val="20"/>
                <w:szCs w:val="20"/>
                <w:lang w:val="en-US"/>
              </w:rPr>
              <w:t>15</w:t>
            </w:r>
          </w:p>
        </w:tc>
        <w:tc>
          <w:tcPr>
            <w:tcW w:w="1417" w:type="dxa"/>
          </w:tcPr>
          <w:p w:rsidR="00B51A2D" w:rsidRPr="00B51A2D" w:rsidRDefault="00B51A2D" w:rsidP="00762A2E">
            <w:pPr>
              <w:spacing w:line="360" w:lineRule="auto"/>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1560" w:type="dxa"/>
            <w:gridSpan w:val="2"/>
          </w:tcPr>
          <w:p w:rsidR="00B51A2D" w:rsidRPr="00B51A2D" w:rsidRDefault="00B51A2D" w:rsidP="00762A2E">
            <w:pPr>
              <w:spacing w:line="360" w:lineRule="auto"/>
              <w:jc w:val="center"/>
              <w:rPr>
                <w:rFonts w:ascii="Times New Roman" w:hAnsi="Times New Roman" w:cs="Times New Roman"/>
                <w:bCs/>
                <w:sz w:val="20"/>
                <w:szCs w:val="20"/>
                <w:lang w:val="en-US"/>
              </w:rPr>
            </w:pPr>
            <w:r>
              <w:rPr>
                <w:rFonts w:ascii="Times New Roman" w:hAnsi="Times New Roman" w:cs="Times New Roman"/>
                <w:bCs/>
                <w:sz w:val="20"/>
                <w:szCs w:val="20"/>
                <w:lang w:val="en-US"/>
              </w:rPr>
              <w:t>&lt; 20</w:t>
            </w:r>
          </w:p>
        </w:tc>
        <w:tc>
          <w:tcPr>
            <w:tcW w:w="1701" w:type="dxa"/>
          </w:tcPr>
          <w:p w:rsidR="00B51A2D" w:rsidRPr="003D7817" w:rsidRDefault="00B51A2D" w:rsidP="00762A2E">
            <w:pPr>
              <w:spacing w:line="360" w:lineRule="auto"/>
              <w:jc w:val="center"/>
              <w:rPr>
                <w:rFonts w:ascii="Times New Roman" w:hAnsi="Times New Roman" w:cs="Times New Roman"/>
                <w:bCs/>
                <w:sz w:val="20"/>
                <w:szCs w:val="20"/>
                <w:lang w:val="en-US"/>
              </w:rPr>
            </w:pPr>
            <w:proofErr w:type="spellStart"/>
            <w:r w:rsidRPr="003D7817">
              <w:rPr>
                <w:rFonts w:ascii="Times New Roman" w:hAnsi="Times New Roman" w:cs="Times New Roman"/>
                <w:bCs/>
                <w:sz w:val="20"/>
                <w:szCs w:val="20"/>
                <w:lang w:val="en-US"/>
              </w:rPr>
              <w:t>Cossalter</w:t>
            </w:r>
            <w:proofErr w:type="spellEnd"/>
            <w:r w:rsidRPr="003D7817">
              <w:rPr>
                <w:rFonts w:ascii="Times New Roman" w:hAnsi="Times New Roman" w:cs="Times New Roman"/>
                <w:bCs/>
                <w:sz w:val="20"/>
                <w:szCs w:val="20"/>
                <w:lang w:val="en-US"/>
              </w:rPr>
              <w:t xml:space="preserve"> </w:t>
            </w:r>
            <w:r>
              <w:rPr>
                <w:rFonts w:ascii="Times New Roman" w:hAnsi="Times New Roman" w:cs="Times New Roman"/>
                <w:bCs/>
                <w:sz w:val="20"/>
                <w:szCs w:val="20"/>
                <w:lang w:val="en-US"/>
              </w:rPr>
              <w:t>and</w:t>
            </w:r>
            <w:r w:rsidRPr="003D7817">
              <w:rPr>
                <w:rFonts w:ascii="Times New Roman" w:hAnsi="Times New Roman" w:cs="Times New Roman"/>
                <w:bCs/>
                <w:sz w:val="20"/>
                <w:szCs w:val="20"/>
                <w:lang w:val="en-US"/>
              </w:rPr>
              <w:t xml:space="preserve"> </w:t>
            </w:r>
            <w:proofErr w:type="spellStart"/>
            <w:r w:rsidRPr="003D7817">
              <w:rPr>
                <w:rFonts w:ascii="Times New Roman" w:hAnsi="Times New Roman" w:cs="Times New Roman"/>
                <w:bCs/>
                <w:sz w:val="20"/>
                <w:szCs w:val="20"/>
                <w:lang w:val="en-US"/>
              </w:rPr>
              <w:t>Pye</w:t>
            </w:r>
            <w:proofErr w:type="spellEnd"/>
            <w:r w:rsidRPr="003D7817">
              <w:rPr>
                <w:rFonts w:ascii="Times New Roman" w:hAnsi="Times New Roman" w:cs="Times New Roman"/>
                <w:bCs/>
                <w:sz w:val="20"/>
                <w:szCs w:val="20"/>
                <w:lang w:val="en-US"/>
              </w:rPr>
              <w:t>-Smith</w:t>
            </w:r>
            <w:r>
              <w:rPr>
                <w:rFonts w:ascii="Times New Roman" w:hAnsi="Times New Roman" w:cs="Times New Roman"/>
                <w:bCs/>
                <w:sz w:val="20"/>
                <w:szCs w:val="20"/>
                <w:lang w:val="en-US"/>
              </w:rPr>
              <w:t xml:space="preserve"> (2003)</w:t>
            </w:r>
          </w:p>
        </w:tc>
      </w:tr>
      <w:tr w:rsidR="003E632F" w:rsidRPr="00B51A2D" w:rsidTr="0026666A">
        <w:tc>
          <w:tcPr>
            <w:tcW w:w="1396" w:type="dxa"/>
          </w:tcPr>
          <w:p w:rsidR="00B51A2D" w:rsidRPr="003D7817" w:rsidRDefault="00B51A2D" w:rsidP="00762A2E">
            <w:pPr>
              <w:spacing w:line="360" w:lineRule="auto"/>
              <w:jc w:val="center"/>
              <w:rPr>
                <w:rFonts w:ascii="Times New Roman" w:hAnsi="Times New Roman" w:cs="Times New Roman"/>
                <w:bCs/>
                <w:sz w:val="20"/>
                <w:szCs w:val="20"/>
                <w:lang w:val="en-US"/>
              </w:rPr>
            </w:pPr>
            <w:r>
              <w:rPr>
                <w:rFonts w:ascii="Times New Roman" w:hAnsi="Times New Roman" w:cs="Times New Roman"/>
                <w:bCs/>
                <w:sz w:val="20"/>
                <w:szCs w:val="20"/>
                <w:lang w:val="en-US"/>
              </w:rPr>
              <w:t>2006</w:t>
            </w:r>
          </w:p>
        </w:tc>
        <w:tc>
          <w:tcPr>
            <w:tcW w:w="5233" w:type="dxa"/>
          </w:tcPr>
          <w:p w:rsidR="00B51A2D" w:rsidRPr="00BE05A2" w:rsidRDefault="00B51A2D" w:rsidP="00762A2E">
            <w:pPr>
              <w:autoSpaceDE w:val="0"/>
              <w:autoSpaceDN w:val="0"/>
              <w:adjustRightInd w:val="0"/>
              <w:spacing w:line="360" w:lineRule="auto"/>
              <w:jc w:val="both"/>
              <w:rPr>
                <w:rFonts w:ascii="Times New Roman" w:hAnsi="Times New Roman" w:cs="Times New Roman"/>
                <w:b/>
                <w:bCs/>
                <w:sz w:val="20"/>
                <w:szCs w:val="20"/>
                <w:lang w:val="en-US"/>
              </w:rPr>
            </w:pPr>
            <w:r>
              <w:rPr>
                <w:rFonts w:ascii="Times New Roman" w:hAnsi="Times New Roman" w:cs="Times New Roman"/>
                <w:i/>
                <w:iCs/>
                <w:sz w:val="20"/>
                <w:szCs w:val="20"/>
                <w:lang w:val="en-US"/>
              </w:rPr>
              <w:t>“</w:t>
            </w:r>
            <w:r w:rsidRPr="00BE05A2">
              <w:rPr>
                <w:rFonts w:ascii="Times New Roman" w:hAnsi="Times New Roman" w:cs="Times New Roman"/>
                <w:i/>
                <w:iCs/>
                <w:sz w:val="20"/>
                <w:szCs w:val="20"/>
                <w:lang w:val="en-US"/>
              </w:rPr>
              <w:t>Short-rotation forestry is defined</w:t>
            </w:r>
            <w:r>
              <w:rPr>
                <w:rFonts w:ascii="Times New Roman" w:hAnsi="Times New Roman" w:cs="Times New Roman"/>
                <w:i/>
                <w:iCs/>
                <w:sz w:val="20"/>
                <w:szCs w:val="20"/>
                <w:lang w:val="en-US"/>
              </w:rPr>
              <w:t>...</w:t>
            </w:r>
            <w:r w:rsidRPr="00BE05A2">
              <w:rPr>
                <w:rFonts w:ascii="Times New Roman" w:hAnsi="Times New Roman" w:cs="Times New Roman"/>
                <w:i/>
                <w:iCs/>
                <w:sz w:val="20"/>
                <w:szCs w:val="20"/>
                <w:lang w:val="en-US"/>
              </w:rPr>
              <w:t>as the silvicultural practice</w:t>
            </w:r>
            <w:r>
              <w:rPr>
                <w:rFonts w:ascii="Times New Roman" w:hAnsi="Times New Roman" w:cs="Times New Roman"/>
                <w:i/>
                <w:iCs/>
                <w:sz w:val="20"/>
                <w:szCs w:val="20"/>
                <w:lang w:val="en-US"/>
              </w:rPr>
              <w:t xml:space="preserve"> </w:t>
            </w:r>
            <w:r w:rsidRPr="00BE05A2">
              <w:rPr>
                <w:rFonts w:ascii="Times New Roman" w:hAnsi="Times New Roman" w:cs="Times New Roman"/>
                <w:i/>
                <w:iCs/>
                <w:sz w:val="20"/>
                <w:szCs w:val="20"/>
                <w:lang w:val="en-US"/>
              </w:rPr>
              <w:t>under which high-density, sustainable</w:t>
            </w:r>
            <w:r>
              <w:rPr>
                <w:rFonts w:ascii="Times New Roman" w:hAnsi="Times New Roman" w:cs="Times New Roman"/>
                <w:i/>
                <w:iCs/>
                <w:sz w:val="20"/>
                <w:szCs w:val="20"/>
                <w:lang w:val="en-US"/>
              </w:rPr>
              <w:t xml:space="preserve"> </w:t>
            </w:r>
            <w:r w:rsidRPr="00BE05A2">
              <w:rPr>
                <w:rFonts w:ascii="Times New Roman" w:hAnsi="Times New Roman" w:cs="Times New Roman"/>
                <w:i/>
                <w:iCs/>
                <w:sz w:val="20"/>
                <w:szCs w:val="20"/>
                <w:lang w:val="en-US"/>
              </w:rPr>
              <w:t>plantations of fast-growing tree species</w:t>
            </w:r>
            <w:r>
              <w:rPr>
                <w:rFonts w:ascii="Times New Roman" w:hAnsi="Times New Roman" w:cs="Times New Roman"/>
                <w:i/>
                <w:iCs/>
                <w:sz w:val="20"/>
                <w:szCs w:val="20"/>
                <w:lang w:val="en-US"/>
              </w:rPr>
              <w:t xml:space="preserve"> </w:t>
            </w:r>
            <w:r w:rsidRPr="00BE05A2">
              <w:rPr>
                <w:rFonts w:ascii="Times New Roman" w:hAnsi="Times New Roman" w:cs="Times New Roman"/>
                <w:i/>
                <w:iCs/>
                <w:sz w:val="20"/>
                <w:szCs w:val="20"/>
                <w:lang w:val="en-US"/>
              </w:rPr>
              <w:t>produce woody biomass on agricultural</w:t>
            </w:r>
            <w:r>
              <w:rPr>
                <w:rFonts w:ascii="Times New Roman" w:hAnsi="Times New Roman" w:cs="Times New Roman"/>
                <w:i/>
                <w:iCs/>
                <w:sz w:val="20"/>
                <w:szCs w:val="20"/>
                <w:lang w:val="en-US"/>
              </w:rPr>
              <w:t xml:space="preserve"> </w:t>
            </w:r>
            <w:r w:rsidRPr="00BE05A2">
              <w:rPr>
                <w:rFonts w:ascii="Times New Roman" w:hAnsi="Times New Roman" w:cs="Times New Roman"/>
                <w:i/>
                <w:iCs/>
                <w:sz w:val="20"/>
                <w:szCs w:val="20"/>
                <w:lang w:val="en-US"/>
              </w:rPr>
              <w:t>land or on fertile but degraded forest</w:t>
            </w:r>
            <w:r>
              <w:rPr>
                <w:rFonts w:ascii="Times New Roman" w:hAnsi="Times New Roman" w:cs="Times New Roman"/>
                <w:i/>
                <w:iCs/>
                <w:sz w:val="20"/>
                <w:szCs w:val="20"/>
                <w:lang w:val="en-US"/>
              </w:rPr>
              <w:t xml:space="preserve"> </w:t>
            </w:r>
            <w:r w:rsidRPr="00BE05A2">
              <w:rPr>
                <w:rFonts w:ascii="Times New Roman" w:hAnsi="Times New Roman" w:cs="Times New Roman"/>
                <w:i/>
                <w:iCs/>
                <w:sz w:val="20"/>
                <w:szCs w:val="20"/>
                <w:lang w:val="en-US"/>
              </w:rPr>
              <w:t>land. Trees are grown either as single</w:t>
            </w:r>
            <w:r>
              <w:rPr>
                <w:rFonts w:ascii="Times New Roman" w:hAnsi="Times New Roman" w:cs="Times New Roman"/>
                <w:i/>
                <w:iCs/>
                <w:sz w:val="20"/>
                <w:szCs w:val="20"/>
                <w:lang w:val="en-US"/>
              </w:rPr>
              <w:t xml:space="preserve"> </w:t>
            </w:r>
            <w:r w:rsidRPr="00BE05A2">
              <w:rPr>
                <w:rFonts w:ascii="Times New Roman" w:hAnsi="Times New Roman" w:cs="Times New Roman"/>
                <w:i/>
                <w:iCs/>
                <w:sz w:val="20"/>
                <w:szCs w:val="20"/>
                <w:lang w:val="en-US"/>
              </w:rPr>
              <w:t>stems or as coppice systems, with a rotation</w:t>
            </w:r>
            <w:r>
              <w:rPr>
                <w:rFonts w:ascii="Times New Roman" w:hAnsi="Times New Roman" w:cs="Times New Roman"/>
                <w:i/>
                <w:iCs/>
                <w:sz w:val="20"/>
                <w:szCs w:val="20"/>
                <w:lang w:val="en-US"/>
              </w:rPr>
              <w:t xml:space="preserve"> </w:t>
            </w:r>
            <w:r w:rsidRPr="00BE05A2">
              <w:rPr>
                <w:rFonts w:ascii="Times New Roman" w:hAnsi="Times New Roman" w:cs="Times New Roman"/>
                <w:i/>
                <w:iCs/>
                <w:sz w:val="20"/>
                <w:szCs w:val="20"/>
                <w:lang w:val="en-US"/>
              </w:rPr>
              <w:t>period of less than 30 years and with</w:t>
            </w:r>
            <w:r>
              <w:rPr>
                <w:rFonts w:ascii="Times New Roman" w:hAnsi="Times New Roman" w:cs="Times New Roman"/>
                <w:i/>
                <w:iCs/>
                <w:sz w:val="20"/>
                <w:szCs w:val="20"/>
                <w:lang w:val="en-US"/>
              </w:rPr>
              <w:t xml:space="preserve"> </w:t>
            </w:r>
            <w:r w:rsidRPr="00BE05A2">
              <w:rPr>
                <w:rFonts w:ascii="Times New Roman" w:hAnsi="Times New Roman" w:cs="Times New Roman"/>
                <w:i/>
                <w:iCs/>
                <w:sz w:val="20"/>
                <w:szCs w:val="20"/>
                <w:lang w:val="en-US"/>
              </w:rPr>
              <w:t>an annual woody production of at least 10</w:t>
            </w:r>
            <w:r>
              <w:rPr>
                <w:rFonts w:ascii="Times New Roman" w:hAnsi="Times New Roman" w:cs="Times New Roman"/>
                <w:i/>
                <w:iCs/>
                <w:sz w:val="20"/>
                <w:szCs w:val="20"/>
                <w:lang w:val="en-US"/>
              </w:rPr>
              <w:t xml:space="preserve"> </w:t>
            </w:r>
            <w:proofErr w:type="spellStart"/>
            <w:r w:rsidRPr="00BE05A2">
              <w:rPr>
                <w:rFonts w:ascii="Times New Roman" w:hAnsi="Times New Roman" w:cs="Times New Roman"/>
                <w:i/>
                <w:iCs/>
                <w:sz w:val="20"/>
                <w:szCs w:val="20"/>
                <w:lang w:val="en-US"/>
              </w:rPr>
              <w:t>tonnes</w:t>
            </w:r>
            <w:proofErr w:type="spellEnd"/>
            <w:r w:rsidRPr="00BE05A2">
              <w:rPr>
                <w:rFonts w:ascii="Times New Roman" w:hAnsi="Times New Roman" w:cs="Times New Roman"/>
                <w:i/>
                <w:iCs/>
                <w:sz w:val="20"/>
                <w:szCs w:val="20"/>
                <w:lang w:val="en-US"/>
              </w:rPr>
              <w:t xml:space="preserve"> of dry matter or 25 m</w:t>
            </w:r>
            <w:r w:rsidRPr="00BE05A2">
              <w:rPr>
                <w:rFonts w:ascii="Times New Roman" w:hAnsi="Times New Roman" w:cs="Times New Roman"/>
                <w:i/>
                <w:iCs/>
                <w:sz w:val="20"/>
                <w:szCs w:val="20"/>
                <w:vertAlign w:val="superscript"/>
                <w:lang w:val="en-US"/>
              </w:rPr>
              <w:t>3</w:t>
            </w:r>
            <w:r w:rsidRPr="00BE05A2">
              <w:rPr>
                <w:rFonts w:ascii="Times New Roman" w:hAnsi="Times New Roman" w:cs="Times New Roman"/>
                <w:i/>
                <w:iCs/>
                <w:sz w:val="20"/>
                <w:szCs w:val="20"/>
                <w:lang w:val="en-US"/>
              </w:rPr>
              <w:t xml:space="preserve"> </w:t>
            </w:r>
            <w:r>
              <w:rPr>
                <w:rFonts w:ascii="Times New Roman" w:hAnsi="Times New Roman" w:cs="Times New Roman"/>
                <w:i/>
                <w:iCs/>
                <w:sz w:val="20"/>
                <w:szCs w:val="20"/>
                <w:lang w:val="en-US"/>
              </w:rPr>
              <w:lastRenderedPageBreak/>
              <w:t>per hectare”</w:t>
            </w:r>
          </w:p>
        </w:tc>
        <w:tc>
          <w:tcPr>
            <w:tcW w:w="1701" w:type="dxa"/>
          </w:tcPr>
          <w:p w:rsidR="00B51A2D" w:rsidRPr="00B51A2D" w:rsidRDefault="00B51A2D" w:rsidP="00762A2E">
            <w:pPr>
              <w:spacing w:line="360" w:lineRule="auto"/>
              <w:jc w:val="center"/>
              <w:rPr>
                <w:rFonts w:ascii="Times New Roman" w:hAnsi="Times New Roman" w:cs="Times New Roman"/>
                <w:bCs/>
                <w:sz w:val="20"/>
                <w:szCs w:val="20"/>
                <w:lang w:val="en-US"/>
              </w:rPr>
            </w:pPr>
            <w:r w:rsidRPr="00B51A2D">
              <w:rPr>
                <w:rFonts w:ascii="Times New Roman" w:hAnsi="Times New Roman" w:cs="Times New Roman"/>
                <w:bCs/>
                <w:sz w:val="20"/>
                <w:szCs w:val="20"/>
                <w:lang w:val="en-US"/>
              </w:rPr>
              <w:lastRenderedPageBreak/>
              <w:t>25</w:t>
            </w:r>
          </w:p>
        </w:tc>
        <w:tc>
          <w:tcPr>
            <w:tcW w:w="1417" w:type="dxa"/>
          </w:tcPr>
          <w:p w:rsidR="00B51A2D" w:rsidRPr="00B51A2D" w:rsidRDefault="00B51A2D" w:rsidP="00762A2E">
            <w:pPr>
              <w:spacing w:line="360" w:lineRule="auto"/>
              <w:jc w:val="center"/>
              <w:rPr>
                <w:rFonts w:ascii="Times New Roman" w:hAnsi="Times New Roman" w:cs="Times New Roman"/>
                <w:bCs/>
                <w:sz w:val="20"/>
                <w:szCs w:val="20"/>
                <w:lang w:val="en-US"/>
              </w:rPr>
            </w:pPr>
            <w:r>
              <w:rPr>
                <w:rFonts w:ascii="Times New Roman" w:hAnsi="Times New Roman" w:cs="Times New Roman"/>
                <w:bCs/>
                <w:sz w:val="20"/>
                <w:szCs w:val="20"/>
                <w:lang w:val="en-US"/>
              </w:rPr>
              <w:t>10</w:t>
            </w:r>
          </w:p>
        </w:tc>
        <w:tc>
          <w:tcPr>
            <w:tcW w:w="1560" w:type="dxa"/>
            <w:gridSpan w:val="2"/>
          </w:tcPr>
          <w:p w:rsidR="00B51A2D" w:rsidRPr="00B51A2D" w:rsidRDefault="00B51A2D" w:rsidP="00762A2E">
            <w:pPr>
              <w:spacing w:line="360" w:lineRule="auto"/>
              <w:jc w:val="center"/>
              <w:rPr>
                <w:rFonts w:ascii="Times New Roman" w:hAnsi="Times New Roman" w:cs="Times New Roman"/>
                <w:bCs/>
                <w:sz w:val="20"/>
                <w:szCs w:val="20"/>
                <w:lang w:val="en-US"/>
              </w:rPr>
            </w:pPr>
            <w:r>
              <w:rPr>
                <w:rFonts w:ascii="Times New Roman" w:hAnsi="Times New Roman" w:cs="Times New Roman"/>
                <w:bCs/>
                <w:sz w:val="20"/>
                <w:szCs w:val="20"/>
                <w:lang w:val="en-US"/>
              </w:rPr>
              <w:t>&lt; 30</w:t>
            </w:r>
          </w:p>
        </w:tc>
        <w:tc>
          <w:tcPr>
            <w:tcW w:w="1701" w:type="dxa"/>
          </w:tcPr>
          <w:p w:rsidR="00B51A2D" w:rsidRPr="003D7817" w:rsidRDefault="00B51A2D" w:rsidP="00762A2E">
            <w:pPr>
              <w:spacing w:line="360" w:lineRule="auto"/>
              <w:jc w:val="center"/>
              <w:rPr>
                <w:rFonts w:ascii="Times New Roman" w:hAnsi="Times New Roman" w:cs="Times New Roman"/>
                <w:bCs/>
                <w:sz w:val="20"/>
                <w:szCs w:val="20"/>
                <w:lang w:val="en-US"/>
              </w:rPr>
            </w:pPr>
            <w:proofErr w:type="spellStart"/>
            <w:r w:rsidRPr="003D7817">
              <w:rPr>
                <w:rFonts w:ascii="Times New Roman" w:hAnsi="Times New Roman" w:cs="Times New Roman"/>
                <w:bCs/>
                <w:sz w:val="20"/>
                <w:szCs w:val="20"/>
                <w:lang w:val="en-US"/>
              </w:rPr>
              <w:t>Christersson</w:t>
            </w:r>
            <w:proofErr w:type="spellEnd"/>
            <w:r w:rsidRPr="003D7817">
              <w:rPr>
                <w:rFonts w:ascii="Times New Roman" w:hAnsi="Times New Roman" w:cs="Times New Roman"/>
                <w:bCs/>
                <w:sz w:val="20"/>
                <w:szCs w:val="20"/>
                <w:lang w:val="en-US"/>
              </w:rPr>
              <w:t xml:space="preserve"> </w:t>
            </w:r>
            <w:r>
              <w:rPr>
                <w:rFonts w:ascii="Times New Roman" w:hAnsi="Times New Roman" w:cs="Times New Roman"/>
                <w:bCs/>
                <w:sz w:val="20"/>
                <w:szCs w:val="20"/>
                <w:lang w:val="en-US"/>
              </w:rPr>
              <w:t>and</w:t>
            </w:r>
            <w:r w:rsidRPr="003D7817">
              <w:rPr>
                <w:rFonts w:ascii="Times New Roman" w:hAnsi="Times New Roman" w:cs="Times New Roman"/>
                <w:bCs/>
                <w:sz w:val="20"/>
                <w:szCs w:val="20"/>
                <w:lang w:val="en-US"/>
              </w:rPr>
              <w:t xml:space="preserve"> </w:t>
            </w:r>
            <w:proofErr w:type="spellStart"/>
            <w:r w:rsidRPr="003D7817">
              <w:rPr>
                <w:rFonts w:ascii="Times New Roman" w:hAnsi="Times New Roman" w:cs="Times New Roman"/>
                <w:bCs/>
                <w:sz w:val="20"/>
                <w:szCs w:val="20"/>
                <w:lang w:val="en-US"/>
              </w:rPr>
              <w:t>Verma</w:t>
            </w:r>
            <w:proofErr w:type="spellEnd"/>
            <w:r>
              <w:rPr>
                <w:rFonts w:ascii="Times New Roman" w:hAnsi="Times New Roman" w:cs="Times New Roman"/>
                <w:bCs/>
                <w:sz w:val="20"/>
                <w:szCs w:val="20"/>
                <w:lang w:val="en-US"/>
              </w:rPr>
              <w:t xml:space="preserve"> (2006)</w:t>
            </w:r>
          </w:p>
        </w:tc>
      </w:tr>
      <w:tr w:rsidR="003E632F" w:rsidRPr="00B51A2D" w:rsidTr="0026666A">
        <w:tc>
          <w:tcPr>
            <w:tcW w:w="1396" w:type="dxa"/>
          </w:tcPr>
          <w:p w:rsidR="00B51A2D" w:rsidRPr="003D7817" w:rsidRDefault="00B51A2D" w:rsidP="00762A2E">
            <w:pPr>
              <w:spacing w:line="360" w:lineRule="auto"/>
              <w:jc w:val="center"/>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2012</w:t>
            </w:r>
          </w:p>
        </w:tc>
        <w:tc>
          <w:tcPr>
            <w:tcW w:w="5233" w:type="dxa"/>
          </w:tcPr>
          <w:p w:rsidR="00B51A2D" w:rsidRPr="00B82BA4" w:rsidRDefault="00B51A2D" w:rsidP="00762A2E">
            <w:pPr>
              <w:autoSpaceDE w:val="0"/>
              <w:autoSpaceDN w:val="0"/>
              <w:adjustRightInd w:val="0"/>
              <w:spacing w:line="360" w:lineRule="auto"/>
              <w:jc w:val="both"/>
              <w:rPr>
                <w:rFonts w:ascii="Times New Roman" w:hAnsi="Times New Roman" w:cs="Times New Roman"/>
                <w:bCs/>
                <w:sz w:val="20"/>
                <w:szCs w:val="20"/>
                <w:lang w:val="en-US"/>
              </w:rPr>
            </w:pPr>
            <w:r>
              <w:rPr>
                <w:rFonts w:ascii="Times New Roman" w:hAnsi="Times New Roman" w:cs="Times New Roman"/>
                <w:i/>
                <w:iCs/>
                <w:sz w:val="20"/>
                <w:szCs w:val="20"/>
                <w:lang w:val="en-US"/>
              </w:rPr>
              <w:t>“S</w:t>
            </w:r>
            <w:r w:rsidRPr="00C80AAC">
              <w:rPr>
                <w:rFonts w:ascii="Times New Roman" w:hAnsi="Times New Roman" w:cs="Times New Roman"/>
                <w:i/>
                <w:iCs/>
                <w:sz w:val="20"/>
                <w:szCs w:val="20"/>
                <w:lang w:val="en-US"/>
              </w:rPr>
              <w:t>hort rotation plantation</w:t>
            </w:r>
            <w:r>
              <w:rPr>
                <w:rFonts w:ascii="Times New Roman" w:hAnsi="Times New Roman" w:cs="Times New Roman"/>
                <w:i/>
                <w:iCs/>
                <w:sz w:val="20"/>
                <w:szCs w:val="20"/>
                <w:lang w:val="en-US"/>
              </w:rPr>
              <w:t>s</w:t>
            </w:r>
            <w:r w:rsidRPr="00C80AAC">
              <w:rPr>
                <w:rFonts w:ascii="Times New Roman" w:hAnsi="Times New Roman" w:cs="Times New Roman"/>
                <w:i/>
                <w:iCs/>
                <w:sz w:val="20"/>
                <w:szCs w:val="20"/>
                <w:lang w:val="en-US"/>
              </w:rPr>
              <w:t xml:space="preserve"> usually have a rotation cycle ranging from 3 to</w:t>
            </w:r>
            <w:r>
              <w:rPr>
                <w:rFonts w:ascii="Times New Roman" w:hAnsi="Times New Roman" w:cs="Times New Roman"/>
                <w:i/>
                <w:iCs/>
                <w:sz w:val="20"/>
                <w:szCs w:val="20"/>
                <w:lang w:val="en-US"/>
              </w:rPr>
              <w:t xml:space="preserve"> </w:t>
            </w:r>
            <w:r w:rsidRPr="00C80AAC">
              <w:rPr>
                <w:rFonts w:ascii="Times New Roman" w:hAnsi="Times New Roman" w:cs="Times New Roman"/>
                <w:i/>
                <w:iCs/>
                <w:sz w:val="20"/>
                <w:szCs w:val="20"/>
                <w:lang w:val="en-US"/>
              </w:rPr>
              <w:t>6 years, in some cases even 1-2 years. They involve fast</w:t>
            </w:r>
            <w:r>
              <w:rPr>
                <w:rFonts w:ascii="Times New Roman" w:hAnsi="Times New Roman" w:cs="Times New Roman"/>
                <w:i/>
                <w:iCs/>
                <w:sz w:val="20"/>
                <w:szCs w:val="20"/>
                <w:lang w:val="en-US"/>
              </w:rPr>
              <w:t xml:space="preserve"> </w:t>
            </w:r>
            <w:r w:rsidRPr="00C80AAC">
              <w:rPr>
                <w:rFonts w:ascii="Times New Roman" w:hAnsi="Times New Roman" w:cs="Times New Roman"/>
                <w:i/>
                <w:iCs/>
                <w:sz w:val="20"/>
                <w:szCs w:val="20"/>
                <w:lang w:val="en-US"/>
              </w:rPr>
              <w:t>growing tree species planted at very high density with up</w:t>
            </w:r>
            <w:r>
              <w:rPr>
                <w:rFonts w:ascii="Times New Roman" w:hAnsi="Times New Roman" w:cs="Times New Roman"/>
                <w:i/>
                <w:iCs/>
                <w:sz w:val="20"/>
                <w:szCs w:val="20"/>
                <w:lang w:val="en-US"/>
              </w:rPr>
              <w:t xml:space="preserve"> </w:t>
            </w:r>
            <w:r w:rsidR="00503BE6">
              <w:rPr>
                <w:rFonts w:ascii="Times New Roman" w:hAnsi="Times New Roman" w:cs="Times New Roman"/>
                <w:i/>
                <w:iCs/>
                <w:sz w:val="20"/>
                <w:szCs w:val="20"/>
                <w:lang w:val="en-US"/>
              </w:rPr>
              <w:t>to 10’</w:t>
            </w:r>
            <w:bookmarkStart w:id="0" w:name="_GoBack"/>
            <w:bookmarkEnd w:id="0"/>
            <w:r w:rsidRPr="00C80AAC">
              <w:rPr>
                <w:rFonts w:ascii="Times New Roman" w:hAnsi="Times New Roman" w:cs="Times New Roman"/>
                <w:i/>
                <w:iCs/>
                <w:sz w:val="20"/>
                <w:szCs w:val="20"/>
                <w:lang w:val="en-US"/>
              </w:rPr>
              <w:t>000 trees per hectare</w:t>
            </w:r>
            <w:r>
              <w:rPr>
                <w:rFonts w:ascii="Times New Roman" w:hAnsi="Times New Roman" w:cs="Times New Roman"/>
                <w:i/>
                <w:iCs/>
                <w:sz w:val="20"/>
                <w:szCs w:val="20"/>
                <w:lang w:val="en-US"/>
              </w:rPr>
              <w:t>.....t</w:t>
            </w:r>
            <w:r w:rsidRPr="00C80AAC">
              <w:rPr>
                <w:rFonts w:ascii="Times New Roman" w:hAnsi="Times New Roman" w:cs="Times New Roman"/>
                <w:i/>
                <w:iCs/>
                <w:sz w:val="20"/>
                <w:szCs w:val="20"/>
                <w:lang w:val="en-US"/>
              </w:rPr>
              <w:t>he</w:t>
            </w:r>
            <w:r>
              <w:rPr>
                <w:rFonts w:ascii="Times New Roman" w:hAnsi="Times New Roman" w:cs="Times New Roman"/>
                <w:i/>
                <w:iCs/>
                <w:sz w:val="20"/>
                <w:szCs w:val="20"/>
                <w:lang w:val="en-US"/>
              </w:rPr>
              <w:t xml:space="preserve"> </w:t>
            </w:r>
            <w:r w:rsidRPr="00C80AAC">
              <w:rPr>
                <w:rFonts w:ascii="Times New Roman" w:hAnsi="Times New Roman" w:cs="Times New Roman"/>
                <w:i/>
                <w:iCs/>
                <w:sz w:val="20"/>
                <w:szCs w:val="20"/>
                <w:lang w:val="en-US"/>
              </w:rPr>
              <w:t>annual yield of biomass produced could then be as high</w:t>
            </w:r>
            <w:r>
              <w:rPr>
                <w:rFonts w:ascii="Times New Roman" w:hAnsi="Times New Roman" w:cs="Times New Roman"/>
                <w:i/>
                <w:iCs/>
                <w:sz w:val="20"/>
                <w:szCs w:val="20"/>
                <w:lang w:val="en-US"/>
              </w:rPr>
              <w:t xml:space="preserve"> </w:t>
            </w:r>
            <w:r w:rsidRPr="00C80AAC">
              <w:rPr>
                <w:rFonts w:ascii="Times New Roman" w:hAnsi="Times New Roman" w:cs="Times New Roman"/>
                <w:i/>
                <w:iCs/>
                <w:sz w:val="20"/>
                <w:szCs w:val="20"/>
                <w:lang w:val="en-US"/>
              </w:rPr>
              <w:t xml:space="preserve">as 20 </w:t>
            </w:r>
            <w:proofErr w:type="spellStart"/>
            <w:r w:rsidRPr="00C80AAC">
              <w:rPr>
                <w:rFonts w:ascii="Times New Roman" w:hAnsi="Times New Roman" w:cs="Times New Roman"/>
                <w:i/>
                <w:iCs/>
                <w:sz w:val="20"/>
                <w:szCs w:val="20"/>
                <w:lang w:val="en-US"/>
              </w:rPr>
              <w:t>tonnes</w:t>
            </w:r>
            <w:proofErr w:type="spellEnd"/>
            <w:r w:rsidRPr="00C80AAC">
              <w:rPr>
                <w:rFonts w:ascii="Times New Roman" w:hAnsi="Times New Roman" w:cs="Times New Roman"/>
                <w:i/>
                <w:iCs/>
                <w:sz w:val="20"/>
                <w:szCs w:val="20"/>
                <w:lang w:val="en-US"/>
              </w:rPr>
              <w:t xml:space="preserve"> (Mg) of dry matter per ha per year, if the</w:t>
            </w:r>
            <w:r>
              <w:rPr>
                <w:rFonts w:ascii="Times New Roman" w:hAnsi="Times New Roman" w:cs="Times New Roman"/>
                <w:i/>
                <w:iCs/>
                <w:sz w:val="20"/>
                <w:szCs w:val="20"/>
                <w:lang w:val="en-US"/>
              </w:rPr>
              <w:t xml:space="preserve"> </w:t>
            </w:r>
            <w:r w:rsidRPr="00C80AAC">
              <w:rPr>
                <w:rFonts w:ascii="Times New Roman" w:hAnsi="Times New Roman" w:cs="Times New Roman"/>
                <w:i/>
                <w:iCs/>
                <w:sz w:val="20"/>
                <w:szCs w:val="20"/>
                <w:lang w:val="en-US"/>
              </w:rPr>
              <w:t>soil and moisture conditions are optimal, and appropriate</w:t>
            </w:r>
            <w:r>
              <w:rPr>
                <w:rFonts w:ascii="Times New Roman" w:hAnsi="Times New Roman" w:cs="Times New Roman"/>
                <w:i/>
                <w:iCs/>
                <w:sz w:val="20"/>
                <w:szCs w:val="20"/>
                <w:lang w:val="en-US"/>
              </w:rPr>
              <w:t xml:space="preserve"> </w:t>
            </w:r>
            <w:proofErr w:type="spellStart"/>
            <w:r w:rsidRPr="00C80AAC">
              <w:rPr>
                <w:rFonts w:ascii="Times New Roman" w:hAnsi="Times New Roman" w:cs="Times New Roman"/>
                <w:i/>
                <w:iCs/>
                <w:sz w:val="20"/>
                <w:szCs w:val="20"/>
                <w:lang w:val="en-US"/>
              </w:rPr>
              <w:t>fertilisers</w:t>
            </w:r>
            <w:proofErr w:type="spellEnd"/>
            <w:r w:rsidRPr="00C80AAC">
              <w:rPr>
                <w:rFonts w:ascii="Times New Roman" w:hAnsi="Times New Roman" w:cs="Times New Roman"/>
                <w:i/>
                <w:iCs/>
                <w:sz w:val="20"/>
                <w:szCs w:val="20"/>
                <w:lang w:val="en-US"/>
              </w:rPr>
              <w:t xml:space="preserve"> are used</w:t>
            </w:r>
            <w:r>
              <w:rPr>
                <w:rFonts w:ascii="Times New Roman" w:hAnsi="Times New Roman" w:cs="Times New Roman"/>
                <w:i/>
                <w:iCs/>
                <w:sz w:val="20"/>
                <w:szCs w:val="20"/>
                <w:lang w:val="en-US"/>
              </w:rPr>
              <w:t>”</w:t>
            </w:r>
          </w:p>
        </w:tc>
        <w:tc>
          <w:tcPr>
            <w:tcW w:w="1701" w:type="dxa"/>
          </w:tcPr>
          <w:p w:rsidR="00B51A2D" w:rsidRPr="00B51A2D" w:rsidRDefault="00B51A2D" w:rsidP="00762A2E">
            <w:pPr>
              <w:spacing w:line="360" w:lineRule="auto"/>
              <w:jc w:val="center"/>
              <w:rPr>
                <w:rFonts w:ascii="Times New Roman" w:hAnsi="Times New Roman" w:cs="Times New Roman"/>
                <w:bCs/>
                <w:sz w:val="20"/>
                <w:szCs w:val="20"/>
                <w:lang w:val="en-US"/>
              </w:rPr>
            </w:pPr>
            <w:r w:rsidRPr="00B51A2D">
              <w:rPr>
                <w:rFonts w:ascii="Times New Roman" w:hAnsi="Times New Roman" w:cs="Times New Roman"/>
                <w:bCs/>
                <w:sz w:val="20"/>
                <w:szCs w:val="20"/>
                <w:lang w:val="en-US"/>
              </w:rPr>
              <w:t>-</w:t>
            </w:r>
          </w:p>
        </w:tc>
        <w:tc>
          <w:tcPr>
            <w:tcW w:w="1417" w:type="dxa"/>
          </w:tcPr>
          <w:p w:rsidR="00B51A2D" w:rsidRPr="00B51A2D" w:rsidRDefault="00B51A2D" w:rsidP="00762A2E">
            <w:pPr>
              <w:spacing w:line="360" w:lineRule="auto"/>
              <w:jc w:val="center"/>
              <w:rPr>
                <w:rFonts w:ascii="Times New Roman" w:hAnsi="Times New Roman" w:cs="Times New Roman"/>
                <w:bCs/>
                <w:sz w:val="20"/>
                <w:szCs w:val="20"/>
                <w:lang w:val="en-US"/>
              </w:rPr>
            </w:pPr>
            <w:r w:rsidRPr="00B51A2D">
              <w:rPr>
                <w:rFonts w:ascii="Times New Roman" w:hAnsi="Times New Roman" w:cs="Times New Roman"/>
                <w:bCs/>
                <w:sz w:val="20"/>
                <w:szCs w:val="20"/>
                <w:lang w:val="en-US"/>
              </w:rPr>
              <w:t>20</w:t>
            </w:r>
          </w:p>
        </w:tc>
        <w:tc>
          <w:tcPr>
            <w:tcW w:w="1560" w:type="dxa"/>
            <w:gridSpan w:val="2"/>
          </w:tcPr>
          <w:p w:rsidR="00B51A2D" w:rsidRPr="00B51A2D" w:rsidRDefault="00B51A2D" w:rsidP="00762A2E">
            <w:pPr>
              <w:spacing w:line="360" w:lineRule="auto"/>
              <w:jc w:val="center"/>
              <w:rPr>
                <w:rFonts w:ascii="Times New Roman" w:hAnsi="Times New Roman" w:cs="Times New Roman"/>
                <w:bCs/>
                <w:sz w:val="20"/>
                <w:szCs w:val="20"/>
                <w:lang w:val="en-US"/>
              </w:rPr>
            </w:pPr>
            <w:r>
              <w:rPr>
                <w:rFonts w:ascii="Times New Roman" w:hAnsi="Times New Roman" w:cs="Times New Roman"/>
                <w:bCs/>
                <w:sz w:val="20"/>
                <w:szCs w:val="20"/>
                <w:lang w:val="en-US"/>
              </w:rPr>
              <w:t>3-6</w:t>
            </w:r>
          </w:p>
        </w:tc>
        <w:tc>
          <w:tcPr>
            <w:tcW w:w="1701" w:type="dxa"/>
          </w:tcPr>
          <w:p w:rsidR="00B51A2D" w:rsidRPr="003D7817" w:rsidRDefault="00B51A2D" w:rsidP="00762A2E">
            <w:pPr>
              <w:spacing w:line="360" w:lineRule="auto"/>
              <w:jc w:val="center"/>
              <w:rPr>
                <w:rFonts w:ascii="Times New Roman" w:hAnsi="Times New Roman" w:cs="Times New Roman"/>
                <w:bCs/>
                <w:sz w:val="20"/>
                <w:szCs w:val="20"/>
                <w:lang w:val="en-US"/>
              </w:rPr>
            </w:pPr>
            <w:proofErr w:type="spellStart"/>
            <w:r w:rsidRPr="003D7817">
              <w:rPr>
                <w:rFonts w:ascii="Times New Roman" w:hAnsi="Times New Roman" w:cs="Times New Roman"/>
                <w:bCs/>
                <w:sz w:val="20"/>
                <w:szCs w:val="20"/>
                <w:lang w:val="en-US"/>
              </w:rPr>
              <w:t>Mosiej</w:t>
            </w:r>
            <w:proofErr w:type="spellEnd"/>
            <w:r w:rsidRPr="003D7817">
              <w:rPr>
                <w:rFonts w:ascii="Times New Roman" w:hAnsi="Times New Roman" w:cs="Times New Roman"/>
                <w:bCs/>
                <w:sz w:val="20"/>
                <w:szCs w:val="20"/>
                <w:lang w:val="en-US"/>
              </w:rPr>
              <w:t xml:space="preserve"> et al.</w:t>
            </w:r>
            <w:r>
              <w:rPr>
                <w:rFonts w:ascii="Times New Roman" w:hAnsi="Times New Roman" w:cs="Times New Roman"/>
                <w:bCs/>
                <w:sz w:val="20"/>
                <w:szCs w:val="20"/>
                <w:lang w:val="en-US"/>
              </w:rPr>
              <w:t xml:space="preserve"> (2012)</w:t>
            </w:r>
          </w:p>
        </w:tc>
      </w:tr>
    </w:tbl>
    <w:p w:rsidR="00B51A2D" w:rsidRPr="003D7817" w:rsidRDefault="00B51A2D" w:rsidP="00762A2E">
      <w:pPr>
        <w:spacing w:after="0" w:line="360" w:lineRule="auto"/>
        <w:jc w:val="both"/>
        <w:rPr>
          <w:rFonts w:ascii="Times New Roman" w:hAnsi="Times New Roman" w:cs="Times New Roman"/>
          <w:bCs/>
          <w:sz w:val="20"/>
          <w:szCs w:val="20"/>
          <w:lang w:val="en-US"/>
        </w:rPr>
      </w:pPr>
    </w:p>
    <w:sectPr w:rsidR="00B51A2D" w:rsidRPr="003D7817" w:rsidSect="00B51A2D">
      <w:pgSz w:w="16838" w:h="11906" w:orient="landscape"/>
      <w:pgMar w:top="1134" w:right="141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compat/>
  <w:rsids>
    <w:rsidRoot w:val="00F94FA9"/>
    <w:rsid w:val="000A3BB2"/>
    <w:rsid w:val="0026666A"/>
    <w:rsid w:val="003340AC"/>
    <w:rsid w:val="003C2E2F"/>
    <w:rsid w:val="003D7503"/>
    <w:rsid w:val="003E632F"/>
    <w:rsid w:val="00503BE6"/>
    <w:rsid w:val="00762A2E"/>
    <w:rsid w:val="008F5114"/>
    <w:rsid w:val="00947FBB"/>
    <w:rsid w:val="00AD3DC2"/>
    <w:rsid w:val="00B51A2D"/>
    <w:rsid w:val="00D849A9"/>
    <w:rsid w:val="00F34A58"/>
    <w:rsid w:val="00F94FA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34A5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B51A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3E632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E63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B51A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3E632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E63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311</Words>
  <Characters>1775</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Attila</cp:lastModifiedBy>
  <cp:revision>10</cp:revision>
  <dcterms:created xsi:type="dcterms:W3CDTF">2019-11-01T13:58:00Z</dcterms:created>
  <dcterms:modified xsi:type="dcterms:W3CDTF">2020-02-17T13:07:00Z</dcterms:modified>
</cp:coreProperties>
</file>