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/>
        <w:jc w:val="both"/>
        <w:rPr>
          <w:rFonts w:cs="Times New Roman" w:ascii="Times New Roman" w:hAnsi="Times New Roman"/>
          <w:color w:val="000000"/>
          <w:lang w:val="en-GB"/>
        </w:rPr>
      </w:pPr>
      <w:r>
        <w:rPr>
          <w:rFonts w:eastAsia="font385" w:cs="Times New Roman" w:ascii="Times New Roman" w:hAnsi="Times New Roman"/>
          <w:b/>
          <w:color w:val="131413"/>
          <w:lang w:val="en-GB"/>
        </w:rPr>
        <w:t xml:space="preserve">Table 1. </w:t>
      </w:r>
      <w:r>
        <w:rPr>
          <w:rFonts w:cs="Times New Roman" w:ascii="Times New Roman" w:hAnsi="Times New Roman"/>
          <w:color w:val="000000"/>
          <w:lang w:val="en-GB"/>
        </w:rPr>
        <w:t xml:space="preserve">Main stands </w:t>
      </w:r>
      <w:bookmarkStart w:id="0" w:name="__DdeLink__5066_1433314220"/>
      <w:r>
        <w:rPr>
          <w:rFonts w:cs="Times New Roman" w:ascii="Times New Roman" w:hAnsi="Times New Roman"/>
          <w:color w:val="000000"/>
          <w:lang w:val="en-GB"/>
        </w:rPr>
        <w:t>characteristics</w:t>
      </w:r>
      <w:bookmarkEnd w:id="0"/>
      <w:r>
        <w:rPr>
          <w:rFonts w:cs="Times New Roman" w:ascii="Times New Roman" w:hAnsi="Times New Roman"/>
          <w:color w:val="000000"/>
          <w:lang w:val="en-GB"/>
        </w:rPr>
        <w:t xml:space="preserve"> and dendrochronological statistics of the study sites (A and B indicate two different age classes). Mean diameter at breast height (DBH), mean width (MW), Gleichläufigkeit (Glk – Schweingruber 1988), mean sensitivity (MS) and first-order serial autocorrelation (AC1), computed for the raw tree ring series; AC1, mean inter-serial correlation (r.bt) and expressed population signal (EPS), computed for the indexed tree-ring series.</w:t>
      </w:r>
    </w:p>
    <w:tbl>
      <w:tblPr>
        <w:jc w:val="left"/>
        <w:tblInd w:w="541" w:type="dxa"/>
        <w:tblBorders>
          <w:top w:val="nil"/>
          <w:left w:val="nil"/>
          <w:bottom w:val="single" w:sz="2" w:space="0" w:color="000001"/>
          <w:insideH w:val="single" w:sz="2" w:space="0" w:color="000001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81"/>
        <w:gridCol w:w="82"/>
        <w:gridCol w:w="1002"/>
        <w:gridCol w:w="1133"/>
        <w:gridCol w:w="334"/>
        <w:gridCol w:w="709"/>
        <w:gridCol w:w="397"/>
        <w:gridCol w:w="170"/>
        <w:gridCol w:w="707"/>
        <w:gridCol w:w="357"/>
        <w:gridCol w:w="210"/>
        <w:gridCol w:w="567"/>
        <w:gridCol w:w="624"/>
      </w:tblGrid>
      <w:tr>
        <w:trPr>
          <w:trHeight w:val="399" w:hRule="atLeast"/>
          <w:cantSplit w:val="false"/>
        </w:trPr>
        <w:tc>
          <w:tcPr>
            <w:tcW w:w="8073" w:type="dxa"/>
            <w:gridSpan w:val="13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  <w:b/>
                <w:bCs/>
                <w:lang w:val="en-GB"/>
              </w:rPr>
            </w:pPr>
            <w:r>
              <w:rPr>
                <w:rFonts w:cs="Times New Roman" w:ascii="Times New Roman" w:hAnsi="Times New Roman"/>
                <w:b/>
                <w:bCs/>
                <w:lang w:val="en-GB"/>
              </w:rPr>
              <w:t>Stands characteristics</w:t>
            </w:r>
          </w:p>
        </w:tc>
      </w:tr>
      <w:tr>
        <w:trPr>
          <w:cantSplit w:val="false"/>
        </w:trPr>
        <w:tc>
          <w:tcPr>
            <w:tcW w:w="1863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Pinewood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 xml:space="preserve">Time span 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(N° years)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 xml:space="preserve">Tree density 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(n ha</w:t>
            </w:r>
            <w:r>
              <w:rPr>
                <w:rFonts w:eastAsia="MS PMincho" w:cs="Times New Roman" w:ascii="Times New Roman" w:hAnsi="Times New Roman"/>
                <w:vertAlign w:val="superscript"/>
                <w:lang w:val="en-GB"/>
              </w:rPr>
              <w:t>-1</w:t>
            </w:r>
            <w:r>
              <w:rPr>
                <w:rFonts w:cs="Times New Roman" w:ascii="Times New Roman" w:hAnsi="Times New Roman"/>
                <w:lang w:val="en-GB"/>
              </w:rPr>
              <w:t>)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Mean DBH (cm)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Basal area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 xml:space="preserve"> </w:t>
            </w:r>
            <w:r>
              <w:rPr>
                <w:rFonts w:cs="Times New Roman" w:ascii="Times New Roman" w:hAnsi="Times New Roman"/>
                <w:lang w:val="en-GB"/>
              </w:rPr>
              <w:t>(m² ha</w:t>
            </w:r>
            <w:r>
              <w:rPr>
                <w:rFonts w:eastAsia="MS PMincho" w:cs="Times New Roman" w:ascii="Times New Roman" w:hAnsi="Times New Roman"/>
                <w:vertAlign w:val="superscript"/>
                <w:lang w:val="en-GB"/>
              </w:rPr>
              <w:t>-1</w:t>
            </w:r>
            <w:r>
              <w:rPr>
                <w:rFonts w:cs="Times New Roman" w:ascii="Times New Roman" w:hAnsi="Times New Roman"/>
                <w:lang w:val="en-GB"/>
              </w:rPr>
              <w:t>)</w:t>
            </w:r>
          </w:p>
        </w:tc>
      </w:tr>
      <w:tr>
        <w:trPr>
          <w:cantSplit w:val="false"/>
        </w:trPr>
        <w:tc>
          <w:tcPr>
            <w:tcW w:w="186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Castel Fusano A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1843 – 2000 (158)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70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60.3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20</w:t>
            </w:r>
          </w:p>
        </w:tc>
      </w:tr>
      <w:tr>
        <w:trPr>
          <w:cantSplit w:val="false"/>
        </w:trPr>
        <w:tc>
          <w:tcPr>
            <w:tcW w:w="186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Castel Fusano B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1945 – 2009 (65)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226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41.7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30.8</w:t>
            </w:r>
          </w:p>
        </w:tc>
      </w:tr>
      <w:tr>
        <w:trPr>
          <w:cantSplit w:val="false"/>
        </w:trPr>
        <w:tc>
          <w:tcPr>
            <w:tcW w:w="1863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Castelporziano A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1899 – 2009 (111)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99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69.8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37.9</w:t>
            </w:r>
          </w:p>
        </w:tc>
      </w:tr>
      <w:tr>
        <w:trPr>
          <w:cantSplit w:val="false"/>
        </w:trPr>
        <w:tc>
          <w:tcPr>
            <w:tcW w:w="1863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Castelporziano B</w:t>
            </w:r>
          </w:p>
        </w:tc>
        <w:tc>
          <w:tcPr>
            <w:tcW w:w="2135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1957 – 2009 (53)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92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53.5</w:t>
            </w:r>
          </w:p>
        </w:tc>
        <w:tc>
          <w:tcPr>
            <w:tcW w:w="1401" w:type="dxa"/>
            <w:gridSpan w:val="3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20.7</w:t>
            </w:r>
          </w:p>
        </w:tc>
      </w:tr>
      <w:tr>
        <w:trPr>
          <w:trHeight w:val="462" w:hRule="atLeast"/>
          <w:cantSplit w:val="false"/>
        </w:trPr>
        <w:tc>
          <w:tcPr>
            <w:tcW w:w="8073" w:type="dxa"/>
            <w:gridSpan w:val="13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/>
                <w:bCs/>
                <w:color w:val="000000"/>
                <w:lang w:val="en-GB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en-GB"/>
              </w:rPr>
              <w:t>Dendrochronological statistics</w:t>
            </w:r>
          </w:p>
        </w:tc>
      </w:tr>
      <w:tr>
        <w:trPr>
          <w:cantSplit w:val="false"/>
        </w:trPr>
        <w:tc>
          <w:tcPr>
            <w:tcW w:w="1781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 xml:space="preserve">N° cores/ 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N° trees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MW ± sd (mm)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Glk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AC1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MS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AC1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r.bt</w:t>
            </w:r>
          </w:p>
        </w:tc>
        <w:tc>
          <w:tcPr>
            <w:tcW w:w="624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EPS</w:t>
            </w:r>
          </w:p>
        </w:tc>
      </w:tr>
      <w:tr>
        <w:trPr>
          <w:cantSplit w:val="false"/>
        </w:trPr>
        <w:tc>
          <w:tcPr>
            <w:tcW w:w="178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Castel Fusano 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18/10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2.77 </w:t>
            </w:r>
            <w:r>
              <w:rPr>
                <w:rFonts w:cs="Times New Roman" w:ascii="Times New Roman" w:hAnsi="Times New Roman"/>
                <w:lang w:val="en-GB"/>
              </w:rPr>
              <w:t xml:space="preserve">± </w:t>
            </w:r>
            <w:r>
              <w:rPr>
                <w:rFonts w:cs="Times New Roman" w:ascii="Times New Roman" w:hAnsi="Times New Roman"/>
              </w:rPr>
              <w:t>2.62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0.68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0.89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0.242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0.55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0.90</w:t>
            </w:r>
          </w:p>
        </w:tc>
      </w:tr>
      <w:tr>
        <w:trPr>
          <w:cantSplit w:val="false"/>
        </w:trPr>
        <w:tc>
          <w:tcPr>
            <w:tcW w:w="178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Castel Fusano B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79</w:t>
            </w:r>
            <w:r>
              <w:rPr>
                <w:rFonts w:cs="Times New Roman" w:ascii="Times New Roman" w:hAnsi="Times New Roman"/>
                <w:color w:val="auto"/>
              </w:rPr>
              <w:t>/</w:t>
            </w:r>
            <w:r>
              <w:rPr>
                <w:rFonts w:cs="Times New Roman" w:ascii="Times New Roman" w:hAnsi="Times New Roman"/>
                <w:color w:val="auto"/>
              </w:rPr>
              <w:t>45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2.19 </w:t>
            </w:r>
            <w:r>
              <w:rPr>
                <w:rFonts w:cs="Times New Roman" w:ascii="Times New Roman" w:hAnsi="Times New Roman"/>
                <w:lang w:val="en-GB"/>
              </w:rPr>
              <w:t xml:space="preserve">± </w:t>
            </w:r>
            <w:r>
              <w:rPr>
                <w:rFonts w:cs="Times New Roman" w:ascii="Times New Roman" w:hAnsi="Times New Roman"/>
              </w:rPr>
              <w:t>1.86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0.72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0.78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0.239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0.99</w:t>
            </w:r>
          </w:p>
        </w:tc>
      </w:tr>
      <w:tr>
        <w:trPr>
          <w:cantSplit w:val="false"/>
        </w:trPr>
        <w:tc>
          <w:tcPr>
            <w:tcW w:w="178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Castelporziano A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45/27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2.15 </w:t>
            </w:r>
            <w:r>
              <w:rPr>
                <w:rFonts w:cs="Times New Roman" w:ascii="Times New Roman" w:hAnsi="Times New Roman"/>
                <w:lang w:val="en-GB"/>
              </w:rPr>
              <w:t xml:space="preserve">± </w:t>
            </w:r>
            <w:r>
              <w:rPr>
                <w:rFonts w:cs="Times New Roman" w:ascii="Times New Roman" w:hAnsi="Times New Roman"/>
              </w:rPr>
              <w:t>2.65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0.76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0.84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0.228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0.77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0.98</w:t>
            </w:r>
          </w:p>
        </w:tc>
      </w:tr>
      <w:tr>
        <w:trPr>
          <w:cantSplit w:val="false"/>
        </w:trPr>
        <w:tc>
          <w:tcPr>
            <w:tcW w:w="1781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Castelporziano B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55/30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3.28 </w:t>
            </w:r>
            <w:r>
              <w:rPr>
                <w:rFonts w:cs="Times New Roman" w:ascii="Times New Roman" w:hAnsi="Times New Roman"/>
                <w:lang w:val="en-GB"/>
              </w:rPr>
              <w:t xml:space="preserve">± </w:t>
            </w:r>
            <w:r>
              <w:rPr>
                <w:rFonts w:cs="Times New Roman" w:ascii="Times New Roman" w:hAnsi="Times New Roman"/>
              </w:rPr>
              <w:t>2.19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0.81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0.352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0.80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2" w:space="0" w:color="000001"/>
              <w:insideH w:val="single" w:sz="2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Contenutotabella"/>
              <w:spacing w:lineRule="auto" w:line="36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0.99</w:t>
            </w:r>
          </w:p>
        </w:tc>
      </w:tr>
    </w:tbl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eastAsia="font385" w:cs="Times New Roman" w:ascii="Times New Roman" w:hAnsi="Times New Roman"/>
          <w:b/>
          <w:lang w:val="en-GB"/>
        </w:rPr>
      </w:pPr>
      <w:r>
        <w:rPr>
          <w:rFonts w:eastAsia="font385" w:cs="Times New Roman" w:ascii="Times New Roman" w:hAnsi="Times New Roman"/>
          <w:b/>
          <w:lang w:val="en-GB"/>
        </w:rPr>
      </w:r>
    </w:p>
    <w:p>
      <w:pPr>
        <w:pStyle w:val="Normal"/>
        <w:pageBreakBefore/>
        <w:spacing w:lineRule="auto" w:line="360"/>
        <w:jc w:val="both"/>
        <w:rPr>
          <w:rFonts w:eastAsia="font385" w:cs="Times New Roman" w:ascii="Times New Roman" w:hAnsi="Times New Roman"/>
          <w:lang w:val="en-GB"/>
        </w:rPr>
      </w:pPr>
      <w:r>
        <w:rPr>
          <w:rFonts w:eastAsia="font385" w:cs="Times New Roman" w:ascii="Times New Roman" w:hAnsi="Times New Roman"/>
          <w:b/>
          <w:lang w:val="en-GB"/>
        </w:rPr>
        <w:t xml:space="preserve">Table 2. </w:t>
      </w:r>
      <w:r>
        <w:rPr>
          <w:rFonts w:eastAsia="font385" w:cs="Times New Roman" w:ascii="Times New Roman" w:hAnsi="Times New Roman"/>
          <w:lang w:val="en-GB"/>
        </w:rPr>
        <w:t>Reconstruction statistics computed over the inverted subperiods of calibration and verification and based on regression models between STD chronology and short time-scale signal (OND precipitation) and ABD chronology and long time-scale signal (3-year precipitation sums).</w:t>
      </w:r>
      <w:r>
        <w:rPr>
          <w:rFonts w:cs="Times New Roman" w:ascii="Times New Roman" w:hAnsi="Times New Roman"/>
          <w:lang w:val="en-GB"/>
        </w:rPr>
        <w:t xml:space="preserve"> </w:t>
      </w:r>
      <w:r>
        <w:rPr>
          <w:rFonts w:eastAsia="font385" w:cs="Times New Roman" w:ascii="Times New Roman" w:hAnsi="Times New Roman"/>
          <w:lang w:val="en-GB"/>
        </w:rPr>
        <w:t>RE stands for reduction of error; CE stands for coefficient of efficiency. Homogeneity of variances between measured and reconstructed climatic series was tested by applying Barlett (B) and Fligner-Killeen (F-K) tests.</w:t>
      </w:r>
    </w:p>
    <w:p>
      <w:pPr>
        <w:pStyle w:val="Normal"/>
        <w:spacing w:lineRule="auto" w:line="360"/>
        <w:jc w:val="both"/>
        <w:rPr>
          <w:rFonts w:eastAsia="font385" w:cs="Times New Roman" w:ascii="Times New Roman" w:hAnsi="Times New Roman"/>
          <w:lang w:val="en-GB"/>
        </w:rPr>
      </w:pPr>
      <w:r>
        <w:rPr>
          <w:rFonts w:eastAsia="font385" w:cs="Times New Roman" w:ascii="Times New Roman" w:hAnsi="Times New Roman"/>
          <w:lang w:val="en-GB"/>
        </w:rPr>
      </w:r>
    </w:p>
    <w:tbl>
      <w:tblPr>
        <w:jc w:val="left"/>
        <w:tblInd w:w="250" w:type="dxa"/>
        <w:tblBorders>
          <w:top w:val="nil"/>
          <w:left w:val="nil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4"/>
        <w:gridCol w:w="827"/>
        <w:gridCol w:w="921"/>
        <w:gridCol w:w="93"/>
        <w:gridCol w:w="828"/>
        <w:gridCol w:w="165"/>
        <w:gridCol w:w="990"/>
        <w:gridCol w:w="1"/>
        <w:gridCol w:w="1"/>
        <w:gridCol w:w="848"/>
        <w:gridCol w:w="98"/>
        <w:gridCol w:w="922"/>
        <w:gridCol w:w="921"/>
        <w:gridCol w:w="185"/>
        <w:gridCol w:w="996"/>
      </w:tblGrid>
      <w:tr>
        <w:trPr>
          <w:trHeight w:val="567" w:hRule="atLeast"/>
          <w:cantSplit w:val="false"/>
        </w:trPr>
        <w:tc>
          <w:tcPr>
            <w:tcW w:w="850" w:type="dxa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3826" w:type="dxa"/>
            <w:gridSpan w:val="8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b/>
                <w:lang w:val="en-GB"/>
              </w:rPr>
            </w:pPr>
            <w:r>
              <w:rPr>
                <w:rFonts w:eastAsia="font385" w:cs="Times New Roman" w:ascii="Times New Roman" w:hAnsi="Times New Roman"/>
                <w:b/>
                <w:lang w:val="en-GB"/>
              </w:rPr>
              <w:t>Cal: 1953-1980 – Ver: 1981-2009</w:t>
            </w:r>
          </w:p>
        </w:tc>
        <w:tc>
          <w:tcPr>
            <w:tcW w:w="3970" w:type="dxa"/>
            <w:gridSpan w:val="6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b/>
                <w:lang w:val="en-GB"/>
              </w:rPr>
            </w:pPr>
            <w:r>
              <w:rPr>
                <w:rFonts w:eastAsia="font385" w:cs="Times New Roman" w:ascii="Times New Roman" w:hAnsi="Times New Roman"/>
                <w:b/>
                <w:lang w:val="en-GB"/>
              </w:rPr>
              <w:t>Cal: 1981-2009 – Ver: 1953-1980</w:t>
            </w:r>
          </w:p>
        </w:tc>
      </w:tr>
      <w:tr>
        <w:trPr>
          <w:trHeight w:val="567" w:hRule="atLeast"/>
          <w:cantSplit w:val="false"/>
        </w:trPr>
        <w:tc>
          <w:tcPr>
            <w:tcW w:w="850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827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R</w:t>
            </w:r>
            <w:r>
              <w:rPr>
                <w:rFonts w:cs="Times New Roman" w:ascii="Times New Roman" w:hAnsi="Times New Roman"/>
              </w:rPr>
              <w:t>²</w:t>
            </w:r>
            <w:r>
              <w:rPr>
                <w:rFonts w:cs="Times New Roman" w:ascii="Times New Roman" w:hAnsi="Times New Roman"/>
                <w:bCs/>
              </w:rPr>
              <w:t>cal</w:t>
            </w:r>
          </w:p>
        </w:tc>
        <w:tc>
          <w:tcPr>
            <w:tcW w:w="921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R</w:t>
            </w:r>
            <w:r>
              <w:rPr>
                <w:rFonts w:cs="Times New Roman" w:ascii="Times New Roman" w:hAnsi="Times New Roman"/>
              </w:rPr>
              <w:t>²</w:t>
            </w:r>
            <w:r>
              <w:rPr>
                <w:rFonts w:cs="Times New Roman" w:ascii="Times New Roman" w:hAnsi="Times New Roman"/>
                <w:bCs/>
              </w:rPr>
              <w:t>ver</w:t>
            </w:r>
          </w:p>
        </w:tc>
        <w:tc>
          <w:tcPr>
            <w:tcW w:w="921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CE</w:t>
            </w:r>
          </w:p>
        </w:tc>
        <w:tc>
          <w:tcPr>
            <w:tcW w:w="1155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RE</w:t>
            </w:r>
          </w:p>
        </w:tc>
        <w:tc>
          <w:tcPr>
            <w:tcW w:w="948" w:type="dxa"/>
            <w:gridSpan w:val="4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R</w:t>
            </w:r>
            <w:r>
              <w:rPr>
                <w:rFonts w:cs="Times New Roman" w:ascii="Times New Roman" w:hAnsi="Times New Roman"/>
              </w:rPr>
              <w:t>²</w:t>
            </w:r>
            <w:r>
              <w:rPr>
                <w:rFonts w:cs="Times New Roman" w:ascii="Times New Roman" w:hAnsi="Times New Roman"/>
                <w:bCs/>
              </w:rPr>
              <w:t>cal</w:t>
            </w:r>
          </w:p>
        </w:tc>
        <w:tc>
          <w:tcPr>
            <w:tcW w:w="922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R</w:t>
            </w:r>
            <w:r>
              <w:rPr>
                <w:rFonts w:cs="Times New Roman" w:ascii="Times New Roman" w:hAnsi="Times New Roman"/>
              </w:rPr>
              <w:t>²</w:t>
            </w:r>
            <w:r>
              <w:rPr>
                <w:rFonts w:cs="Times New Roman" w:ascii="Times New Roman" w:hAnsi="Times New Roman"/>
                <w:bCs/>
              </w:rPr>
              <w:t>ver</w:t>
            </w:r>
          </w:p>
        </w:tc>
        <w:tc>
          <w:tcPr>
            <w:tcW w:w="921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CE</w:t>
            </w:r>
          </w:p>
        </w:tc>
        <w:tc>
          <w:tcPr>
            <w:tcW w:w="1181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RE</w:t>
            </w:r>
          </w:p>
        </w:tc>
      </w:tr>
      <w:tr>
        <w:trPr>
          <w:trHeight w:val="567" w:hRule="atLeast"/>
          <w:cantSplit w:val="false"/>
        </w:trPr>
        <w:tc>
          <w:tcPr>
            <w:tcW w:w="850" w:type="dxa"/>
            <w:vMerge w:val="restart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ABD</w:t>
            </w:r>
          </w:p>
        </w:tc>
        <w:tc>
          <w:tcPr>
            <w:tcW w:w="1134" w:type="dxa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mm</w:t>
            </w:r>
          </w:p>
        </w:tc>
        <w:tc>
          <w:tcPr>
            <w:tcW w:w="827" w:type="dxa"/>
            <w:vMerge w:val="restart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0.48</w:t>
            </w:r>
          </w:p>
        </w:tc>
        <w:tc>
          <w:tcPr>
            <w:tcW w:w="921" w:type="dxa"/>
            <w:vMerge w:val="restart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0.74</w:t>
            </w:r>
          </w:p>
        </w:tc>
        <w:tc>
          <w:tcPr>
            <w:tcW w:w="921" w:type="dxa"/>
            <w:gridSpan w:val="2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0.60</w:t>
            </w:r>
          </w:p>
        </w:tc>
        <w:tc>
          <w:tcPr>
            <w:tcW w:w="1155" w:type="dxa"/>
            <w:gridSpan w:val="2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0.70</w:t>
            </w:r>
          </w:p>
        </w:tc>
        <w:tc>
          <w:tcPr>
            <w:tcW w:w="948" w:type="dxa"/>
            <w:gridSpan w:val="4"/>
            <w:vMerge w:val="restart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0.74</w:t>
            </w:r>
          </w:p>
        </w:tc>
        <w:tc>
          <w:tcPr>
            <w:tcW w:w="922" w:type="dxa"/>
            <w:vMerge w:val="restart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0.48</w:t>
            </w:r>
          </w:p>
        </w:tc>
        <w:tc>
          <w:tcPr>
            <w:tcW w:w="921" w:type="dxa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0.60</w:t>
            </w:r>
          </w:p>
        </w:tc>
        <w:tc>
          <w:tcPr>
            <w:tcW w:w="1181" w:type="dxa"/>
            <w:gridSpan w:val="2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0.70</w:t>
            </w:r>
          </w:p>
        </w:tc>
      </w:tr>
      <w:tr>
        <w:trPr>
          <w:trHeight w:val="567" w:hRule="atLeast"/>
          <w:cantSplit w:val="false"/>
        </w:trPr>
        <w:tc>
          <w:tcPr>
            <w:tcW w:w="850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z-scores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0.54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0.66</w:t>
            </w:r>
          </w:p>
        </w:tc>
        <w:tc>
          <w:tcPr>
            <w:tcW w:w="948" w:type="dxa"/>
            <w:gridSpan w:val="4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</w: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0.54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0.66</w:t>
            </w:r>
          </w:p>
        </w:tc>
      </w:tr>
      <w:tr>
        <w:trPr>
          <w:trHeight w:val="567" w:hRule="atLeast"/>
          <w:cantSplit w:val="false"/>
        </w:trPr>
        <w:tc>
          <w:tcPr>
            <w:tcW w:w="850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STD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mm</w:t>
            </w:r>
          </w:p>
        </w:tc>
        <w:tc>
          <w:tcPr>
            <w:tcW w:w="827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0.19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0.24</w:t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0.05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0.05</w:t>
            </w:r>
          </w:p>
        </w:tc>
        <w:tc>
          <w:tcPr>
            <w:tcW w:w="948" w:type="dxa"/>
            <w:gridSpan w:val="4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0.24</w:t>
            </w: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0.19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0.17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0.17</w:t>
            </w:r>
          </w:p>
        </w:tc>
      </w:tr>
      <w:tr>
        <w:trPr>
          <w:trHeight w:val="567" w:hRule="atLeast"/>
          <w:cantSplit w:val="false"/>
        </w:trPr>
        <w:tc>
          <w:tcPr>
            <w:tcW w:w="850" w:type="dxa"/>
            <w:vMerge w:val="continue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z-scores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</w: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</w:r>
          </w:p>
        </w:tc>
        <w:tc>
          <w:tcPr>
            <w:tcW w:w="921" w:type="dxa"/>
            <w:gridSpan w:val="2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-0.15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-0.15</w:t>
            </w:r>
          </w:p>
        </w:tc>
        <w:tc>
          <w:tcPr>
            <w:tcW w:w="948" w:type="dxa"/>
            <w:gridSpan w:val="4"/>
            <w:vMerge w:val="continue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</w:r>
          </w:p>
        </w:tc>
        <w:tc>
          <w:tcPr>
            <w:tcW w:w="922" w:type="dxa"/>
            <w:vMerge w:val="continue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-0.15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-0.15</w:t>
            </w:r>
          </w:p>
        </w:tc>
      </w:tr>
      <w:tr>
        <w:trPr>
          <w:trHeight w:val="567" w:hRule="atLeast"/>
          <w:cantSplit w:val="false"/>
        </w:trPr>
        <w:tc>
          <w:tcPr>
            <w:tcW w:w="850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3826" w:type="dxa"/>
            <w:gridSpan w:val="8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eastAsia="font385" w:cs="Times New Roman" w:ascii="Times New Roman" w:hAnsi="Times New Roman"/>
                <w:b/>
                <w:lang w:val="en-GB"/>
              </w:rPr>
            </w:pPr>
            <w:r>
              <w:rPr>
                <w:rFonts w:eastAsia="font385" w:cs="Times New Roman" w:ascii="Times New Roman" w:hAnsi="Times New Roman"/>
                <w:b/>
                <w:lang w:val="en-GB"/>
              </w:rPr>
              <w:t>Full period (Weather Stations)</w:t>
            </w:r>
          </w:p>
        </w:tc>
        <w:tc>
          <w:tcPr>
            <w:tcW w:w="3970" w:type="dxa"/>
            <w:gridSpan w:val="6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eastAsia="font385" w:cs="Times New Roman" w:ascii="Times New Roman" w:hAnsi="Times New Roman"/>
                <w:b/>
                <w:lang w:val="en-GB"/>
              </w:rPr>
            </w:pPr>
            <w:r>
              <w:rPr>
                <w:rFonts w:eastAsia="font385" w:cs="Times New Roman" w:ascii="Times New Roman" w:hAnsi="Times New Roman"/>
                <w:b/>
                <w:lang w:val="en-GB"/>
              </w:rPr>
              <w:t>Full period (CRU)</w:t>
            </w:r>
          </w:p>
        </w:tc>
      </w:tr>
      <w:tr>
        <w:trPr>
          <w:trHeight w:val="567" w:hRule="atLeast"/>
          <w:cantSplit w:val="false"/>
        </w:trPr>
        <w:tc>
          <w:tcPr>
            <w:tcW w:w="850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1134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827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Time span</w:t>
            </w:r>
          </w:p>
        </w:tc>
        <w:tc>
          <w:tcPr>
            <w:tcW w:w="1014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R</w:t>
            </w:r>
            <w:r>
              <w:rPr>
                <w:rFonts w:cs="Times New Roman" w:ascii="Times New Roman" w:hAnsi="Times New Roman"/>
              </w:rPr>
              <w:t>²</w:t>
            </w:r>
            <w:r>
              <w:rPr>
                <w:rFonts w:cs="Times New Roman" w:ascii="Times New Roman" w:hAnsi="Times New Roman"/>
                <w:bCs/>
              </w:rPr>
              <w:t>adj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  <w:lang w:val="en-GB"/>
              </w:rPr>
            </w:pPr>
            <w:r>
              <w:rPr>
                <w:rFonts w:cs="Times New Roman" w:ascii="Times New Roman" w:hAnsi="Times New Roman"/>
                <w:bCs/>
                <w:lang w:val="en-GB"/>
              </w:rPr>
              <w:t>B test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  <w:lang w:val="en-GB"/>
              </w:rPr>
            </w:pPr>
            <w:r>
              <w:rPr>
                <w:rFonts w:cs="Times New Roman" w:ascii="Times New Roman" w:hAnsi="Times New Roman"/>
                <w:bCs/>
                <w:lang w:val="en-GB"/>
              </w:rPr>
              <w:t>F-K test</w:t>
            </w:r>
          </w:p>
        </w:tc>
        <w:tc>
          <w:tcPr>
            <w:tcW w:w="849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Time span</w:t>
            </w:r>
          </w:p>
        </w:tc>
        <w:tc>
          <w:tcPr>
            <w:tcW w:w="1020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R</w:t>
            </w:r>
            <w:r>
              <w:rPr>
                <w:rFonts w:cs="Times New Roman" w:ascii="Times New Roman" w:hAnsi="Times New Roman"/>
              </w:rPr>
              <w:t>²</w:t>
            </w:r>
            <w:r>
              <w:rPr>
                <w:rFonts w:cs="Times New Roman" w:ascii="Times New Roman" w:hAnsi="Times New Roman"/>
                <w:bCs/>
              </w:rPr>
              <w:t>adj</w:t>
            </w:r>
          </w:p>
        </w:tc>
        <w:tc>
          <w:tcPr>
            <w:tcW w:w="1106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  <w:lang w:val="en-GB"/>
              </w:rPr>
            </w:pPr>
            <w:r>
              <w:rPr>
                <w:rFonts w:cs="Times New Roman" w:ascii="Times New Roman" w:hAnsi="Times New Roman"/>
                <w:bCs/>
                <w:lang w:val="en-GB"/>
              </w:rPr>
              <w:t>B test</w:t>
            </w:r>
          </w:p>
        </w:tc>
        <w:tc>
          <w:tcPr>
            <w:tcW w:w="996" w:type="dxa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cs="Times New Roman" w:ascii="Times New Roman" w:hAnsi="Times New Roman"/>
                <w:bCs/>
                <w:lang w:val="en-GB"/>
              </w:rPr>
            </w:pPr>
            <w:r>
              <w:rPr>
                <w:rFonts w:cs="Times New Roman" w:ascii="Times New Roman" w:hAnsi="Times New Roman"/>
                <w:bCs/>
                <w:lang w:val="en-GB"/>
              </w:rPr>
              <w:t>F-K test</w:t>
            </w:r>
          </w:p>
        </w:tc>
      </w:tr>
      <w:tr>
        <w:trPr>
          <w:trHeight w:val="567" w:hRule="atLeast"/>
          <w:cantSplit w:val="false"/>
        </w:trPr>
        <w:tc>
          <w:tcPr>
            <w:tcW w:w="850" w:type="dxa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ABD</w:t>
            </w:r>
          </w:p>
        </w:tc>
        <w:tc>
          <w:tcPr>
            <w:tcW w:w="1134" w:type="dxa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mm</w:t>
            </w:r>
          </w:p>
        </w:tc>
        <w:tc>
          <w:tcPr>
            <w:tcW w:w="827" w:type="dxa"/>
            <w:vMerge w:val="restart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1953/</w:t>
            </w:r>
          </w:p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2009</w:t>
            </w:r>
          </w:p>
        </w:tc>
        <w:tc>
          <w:tcPr>
            <w:tcW w:w="1014" w:type="dxa"/>
            <w:gridSpan w:val="2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0.56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***</w:t>
            </w:r>
          </w:p>
        </w:tc>
        <w:tc>
          <w:tcPr>
            <w:tcW w:w="993" w:type="dxa"/>
            <w:gridSpan w:val="2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4.4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</w:t>
            </w:r>
          </w:p>
        </w:tc>
        <w:tc>
          <w:tcPr>
            <w:tcW w:w="991" w:type="dxa"/>
            <w:gridSpan w:val="2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2.3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1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1843/</w:t>
            </w:r>
          </w:p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  <w:t>2009</w:t>
            </w:r>
          </w:p>
        </w:tc>
        <w:tc>
          <w:tcPr>
            <w:tcW w:w="1020" w:type="dxa"/>
            <w:gridSpan w:val="2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0.58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***</w:t>
            </w:r>
          </w:p>
        </w:tc>
        <w:tc>
          <w:tcPr>
            <w:tcW w:w="1106" w:type="dxa"/>
            <w:gridSpan w:val="2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2.1</w:t>
            </w:r>
          </w:p>
        </w:tc>
        <w:tc>
          <w:tcPr>
            <w:tcW w:w="996" w:type="dxa"/>
            <w:tcBorders>
              <w:top w:val="single" w:sz="4" w:space="0" w:color="000001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4.6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</w:t>
            </w:r>
          </w:p>
        </w:tc>
      </w:tr>
      <w:tr>
        <w:trPr>
          <w:trHeight w:val="567" w:hRule="atLeast"/>
          <w:cantSplit w:val="false"/>
        </w:trPr>
        <w:tc>
          <w:tcPr>
            <w:tcW w:w="850" w:type="dxa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STD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mm</w:t>
            </w:r>
          </w:p>
        </w:tc>
        <w:tc>
          <w:tcPr>
            <w:tcW w:w="827" w:type="dxa"/>
            <w:vMerge w:val="continue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0.16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36.8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***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26.1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***</w:t>
            </w:r>
          </w:p>
        </w:tc>
        <w:tc>
          <w:tcPr>
            <w:tcW w:w="849" w:type="dxa"/>
            <w:gridSpan w:val="2"/>
            <w:vMerge w:val="continue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tabs>
                <w:tab w:val="left" w:pos="709" w:leader="none"/>
              </w:tabs>
              <w:spacing w:lineRule="auto" w:line="360"/>
              <w:jc w:val="center"/>
              <w:rPr>
                <w:rFonts w:cs="Times New Roman" w:ascii="Times New Roman" w:hAnsi="Times New Roman"/>
                <w:lang w:val="en-GB"/>
              </w:rPr>
            </w:pPr>
            <w:r>
              <w:rPr>
                <w:rFonts w:cs="Times New Roman" w:ascii="Times New Roman" w:hAnsi="Times New Roman"/>
                <w:lang w:val="en-GB"/>
              </w:rPr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0.18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***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92.2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***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</w:pPr>
            <w:r>
              <w:rPr>
                <w:rFonts w:eastAsia="font385" w:cs="Times New Roman" w:ascii="Times New Roman" w:hAnsi="Times New Roman"/>
                <w:lang w:val="en-GB"/>
              </w:rPr>
              <w:t>62.3</w:t>
            </w:r>
            <w:r>
              <w:rPr>
                <w:rFonts w:eastAsia="font385" w:cs="Times New Roman" w:ascii="Times New Roman" w:hAnsi="Times New Roman"/>
                <w:sz w:val="22"/>
                <w:szCs w:val="22"/>
                <w:lang w:val="en-GB"/>
              </w:rPr>
              <w:t>***</w:t>
            </w:r>
          </w:p>
        </w:tc>
      </w:tr>
    </w:tbl>
    <w:p>
      <w:pPr>
        <w:pStyle w:val="Normal"/>
        <w:tabs>
          <w:tab w:val="left" w:pos="709" w:leader="none"/>
        </w:tabs>
        <w:spacing w:lineRule="auto" w:line="360"/>
        <w:jc w:val="both"/>
        <w:rPr>
          <w:rFonts w:cs="Times New Roman" w:ascii="Times New Roman" w:hAnsi="Times New Roman"/>
          <w:lang w:val="en-GB"/>
        </w:rPr>
      </w:pPr>
      <w:r>
        <w:rPr>
          <w:rFonts w:cs="Times New Roman" w:ascii="Times New Roman" w:hAnsi="Times New Roman"/>
          <w:lang w:val="en-GB"/>
        </w:rPr>
        <w:t>*significant at p &lt; 0.05; ***significant at p &lt; 0.001.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Arial Unicode MS" w:cs="Calibri"/>
        <w:sz w:val="22"/>
        <w:szCs w:val="22"/>
        <w:lang w:val="en-GB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dc602f"/>
    <w:pPr>
      <w:widowControl w:val="false"/>
      <w:suppressAutoHyphens w:val="true"/>
      <w:bidi w:val="0"/>
      <w:spacing w:lineRule="auto" w:line="276" w:before="0" w:after="200"/>
      <w:jc w:val="left"/>
    </w:pPr>
    <w:rPr>
      <w:rFonts w:ascii="Liberation Serif" w:hAnsi="Liberation Serif" w:eastAsia="Arial Unicode MS" w:cs="Arial Unicode MS"/>
      <w:color w:val="auto"/>
      <w:sz w:val="24"/>
      <w:szCs w:val="24"/>
      <w:lang w:val="it-IT" w:eastAsia="hi-I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Contenutotabella" w:customStyle="1">
    <w:name w:val="Contenuto tabella"/>
    <w:rsid w:val="00dc602f"/>
    <w:basedOn w:val="Normal"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2018-04-12T12:04:00Z</dcterms:created>
  <dc:creator>anonymous</dc:creator>
  <dc:language>en-GB</dc:language>
  <cp:lastModifiedBy>anonymous</cp:lastModifiedBy>
  <dcterms:modified xsi:type="dcterms:W3CDTF">2018-04-12T12:24:00Z</dcterms:modified>
  <cp:revision>3</cp:revision>
</cp:coreProperties>
</file>