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78" w:rsidRPr="00E25298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25298">
        <w:rPr>
          <w:rFonts w:ascii="Times New Roman" w:hAnsi="Times New Roman"/>
          <w:b/>
          <w:sz w:val="24"/>
          <w:szCs w:val="24"/>
          <w:lang w:val="en-US"/>
        </w:rPr>
        <w:t xml:space="preserve">Tables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&amp; </w:t>
      </w:r>
      <w:r w:rsidRPr="00E25298">
        <w:rPr>
          <w:rFonts w:ascii="Times New Roman" w:hAnsi="Times New Roman"/>
          <w:b/>
          <w:sz w:val="24"/>
          <w:szCs w:val="24"/>
          <w:lang w:val="en-US"/>
        </w:rPr>
        <w:t>captions</w:t>
      </w:r>
    </w:p>
    <w:p w:rsidR="00EC4D78" w:rsidRPr="005F4A8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1A2EA6" w:rsidRDefault="00EC4D78" w:rsidP="00EC4D78">
      <w:pPr>
        <w:rPr>
          <w:rFonts w:ascii="Times New Roman" w:hAnsi="Times New Roman"/>
          <w:sz w:val="24"/>
          <w:szCs w:val="24"/>
          <w:lang w:val="en-US"/>
        </w:rPr>
      </w:pPr>
      <w:r w:rsidRPr="001A2EA6">
        <w:rPr>
          <w:rFonts w:ascii="Times New Roman" w:hAnsi="Times New Roman"/>
          <w:b/>
          <w:sz w:val="24"/>
          <w:szCs w:val="24"/>
          <w:lang w:val="en-US"/>
        </w:rPr>
        <w:t>Tab. 1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ppice cover </w:t>
      </w:r>
      <w:r>
        <w:rPr>
          <w:rFonts w:ascii="Times New Roman" w:hAnsi="Times New Roman"/>
          <w:sz w:val="24"/>
          <w:szCs w:val="24"/>
          <w:lang w:val="en-US"/>
        </w:rPr>
        <w:t xml:space="preserve">in </w:t>
      </w:r>
      <w:r w:rsidRPr="001A2EA6">
        <w:rPr>
          <w:rFonts w:ascii="Times New Roman" w:hAnsi="Times New Roman"/>
          <w:sz w:val="24"/>
          <w:szCs w:val="24"/>
          <w:lang w:val="en-US"/>
        </w:rPr>
        <w:t>Italy</w:t>
      </w:r>
      <w:r>
        <w:rPr>
          <w:rFonts w:ascii="Times New Roman" w:hAnsi="Times New Roman"/>
          <w:sz w:val="24"/>
          <w:szCs w:val="24"/>
          <w:lang w:val="en-US"/>
        </w:rPr>
        <w:t xml:space="preserve"> by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main tree species and stand age (source: </w:t>
      </w:r>
      <w:r w:rsidRPr="001A2EA6">
        <w:rPr>
          <w:rFonts w:ascii="Times New Roman" w:hAnsi="Times New Roman"/>
          <w:sz w:val="24"/>
          <w:szCs w:val="24"/>
          <w:lang w:val="en-GB"/>
        </w:rPr>
        <w:t>Gasparini and Tabacchi 2011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1A2EA6">
        <w:rPr>
          <w:rFonts w:ascii="Times New Roman" w:hAnsi="Times New Roman"/>
          <w:sz w:val="24"/>
          <w:szCs w:val="24"/>
          <w:lang w:val="en-GB"/>
        </w:rPr>
        <w:t xml:space="preserve">INFC </w:t>
      </w:r>
      <w:r w:rsidRPr="001A2EA6">
        <w:rPr>
          <w:rFonts w:ascii="Times New Roman" w:hAnsi="Times New Roman"/>
          <w:i/>
          <w:sz w:val="24"/>
          <w:szCs w:val="24"/>
          <w:lang w:val="en-GB"/>
        </w:rPr>
        <w:t>mod</w:t>
      </w:r>
      <w:r w:rsidRPr="001A2EA6">
        <w:rPr>
          <w:rFonts w:ascii="Times New Roman" w:hAnsi="Times New Roman"/>
          <w:sz w:val="24"/>
          <w:szCs w:val="24"/>
          <w:lang w:val="en-GB"/>
        </w:rPr>
        <w:t>.).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4D78" w:rsidRPr="00036E5A" w:rsidRDefault="00EC4D78" w:rsidP="00EC4D78">
      <w:pPr>
        <w:rPr>
          <w:lang w:val="en-US"/>
        </w:rPr>
      </w:pPr>
    </w:p>
    <w:tbl>
      <w:tblPr>
        <w:tblStyle w:val="Grigliatabella"/>
        <w:tblW w:w="10139" w:type="dxa"/>
        <w:tblLook w:val="04A0"/>
      </w:tblPr>
      <w:tblGrid>
        <w:gridCol w:w="2650"/>
        <w:gridCol w:w="1002"/>
        <w:gridCol w:w="709"/>
        <w:gridCol w:w="1276"/>
        <w:gridCol w:w="708"/>
        <w:gridCol w:w="1384"/>
        <w:gridCol w:w="709"/>
        <w:gridCol w:w="1168"/>
        <w:gridCol w:w="661"/>
      </w:tblGrid>
      <w:tr w:rsidR="00EC4D78" w:rsidRPr="001C50C5" w:rsidTr="00DF4B3C">
        <w:trPr>
          <w:trHeight w:val="585"/>
        </w:trPr>
        <w:tc>
          <w:tcPr>
            <w:tcW w:w="2650" w:type="dxa"/>
            <w:vMerge w:val="restart"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E5182C">
              <w:rPr>
                <w:rFonts w:ascii="Arial" w:hAnsi="Arial" w:cs="Arial"/>
                <w:i/>
              </w:rPr>
              <w:t>tree species</w:t>
            </w:r>
          </w:p>
        </w:tc>
        <w:tc>
          <w:tcPr>
            <w:tcW w:w="1711" w:type="dxa"/>
            <w:gridSpan w:val="2"/>
            <w:hideMark/>
          </w:tcPr>
          <w:p w:rsidR="00EC4D78" w:rsidRPr="00E5182C" w:rsidRDefault="00EC4D78" w:rsidP="00DF4B3C">
            <w:pPr>
              <w:spacing w:line="276" w:lineRule="auto"/>
              <w:rPr>
                <w:rFonts w:ascii="Arial" w:hAnsi="Arial" w:cs="Arial"/>
              </w:rPr>
            </w:pPr>
          </w:p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E5182C">
              <w:rPr>
                <w:rFonts w:ascii="Arial" w:hAnsi="Arial" w:cs="Arial"/>
                <w:i/>
              </w:rPr>
              <w:t>cover</w:t>
            </w:r>
          </w:p>
        </w:tc>
        <w:tc>
          <w:tcPr>
            <w:tcW w:w="5778" w:type="dxa"/>
            <w:gridSpan w:val="6"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E5182C">
              <w:rPr>
                <w:rFonts w:ascii="Arial" w:hAnsi="Arial" w:cs="Arial"/>
                <w:i/>
              </w:rPr>
              <w:t>stand age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vMerge/>
            <w:hideMark/>
          </w:tcPr>
          <w:p w:rsidR="00EC4D78" w:rsidRPr="001C50C5" w:rsidRDefault="00EC4D78" w:rsidP="00DF4B3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02" w:type="dxa"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>ha</w:t>
            </w:r>
          </w:p>
        </w:tc>
        <w:tc>
          <w:tcPr>
            <w:tcW w:w="709" w:type="dxa"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1276" w:type="dxa"/>
            <w:noWrap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 xml:space="preserve">&lt;20 </w:t>
            </w:r>
            <w:r>
              <w:rPr>
                <w:rFonts w:ascii="Arial" w:hAnsi="Arial" w:cs="Arial"/>
                <w:i/>
              </w:rPr>
              <w:t>years</w:t>
            </w:r>
          </w:p>
        </w:tc>
        <w:tc>
          <w:tcPr>
            <w:tcW w:w="708" w:type="dxa"/>
            <w:noWrap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1384" w:type="dxa"/>
            <w:noWrap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>20&lt;</w:t>
            </w:r>
            <w:r>
              <w:rPr>
                <w:rFonts w:ascii="Arial" w:hAnsi="Arial" w:cs="Arial"/>
                <w:i/>
              </w:rPr>
              <w:t>years</w:t>
            </w:r>
            <w:r w:rsidRPr="00F32BC8">
              <w:rPr>
                <w:rFonts w:ascii="Arial" w:hAnsi="Arial" w:cs="Arial"/>
                <w:i/>
              </w:rPr>
              <w:t>&lt;40</w:t>
            </w:r>
          </w:p>
        </w:tc>
        <w:tc>
          <w:tcPr>
            <w:tcW w:w="709" w:type="dxa"/>
            <w:noWrap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>%</w:t>
            </w:r>
          </w:p>
        </w:tc>
        <w:tc>
          <w:tcPr>
            <w:tcW w:w="1168" w:type="dxa"/>
            <w:noWrap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 xml:space="preserve">&gt;40 </w:t>
            </w:r>
            <w:r>
              <w:rPr>
                <w:rFonts w:ascii="Arial" w:hAnsi="Arial" w:cs="Arial"/>
                <w:i/>
              </w:rPr>
              <w:t>years</w:t>
            </w:r>
          </w:p>
        </w:tc>
        <w:tc>
          <w:tcPr>
            <w:tcW w:w="533" w:type="dxa"/>
            <w:noWrap/>
            <w:hideMark/>
          </w:tcPr>
          <w:p w:rsidR="00EC4D78" w:rsidRPr="00F32BC8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F32BC8">
              <w:rPr>
                <w:rFonts w:ascii="Arial" w:hAnsi="Arial" w:cs="Arial"/>
                <w:i/>
              </w:rPr>
              <w:t>%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1C50C5">
              <w:rPr>
                <w:rFonts w:ascii="Arial" w:hAnsi="Arial" w:cs="Arial"/>
                <w:i/>
              </w:rPr>
              <w:t>Fagus sylvatica</w:t>
            </w:r>
          </w:p>
        </w:tc>
        <w:tc>
          <w:tcPr>
            <w:tcW w:w="1002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477225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Pr="001C50C5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7728</w:t>
            </w:r>
          </w:p>
        </w:tc>
        <w:tc>
          <w:tcPr>
            <w:tcW w:w="70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6</w:t>
            </w:r>
          </w:p>
        </w:tc>
        <w:tc>
          <w:tcPr>
            <w:tcW w:w="1384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128513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9</w:t>
            </w:r>
          </w:p>
        </w:tc>
        <w:tc>
          <w:tcPr>
            <w:tcW w:w="116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340984</w:t>
            </w:r>
          </w:p>
        </w:tc>
        <w:tc>
          <w:tcPr>
            <w:tcW w:w="533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5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1C50C5">
              <w:rPr>
                <w:rFonts w:ascii="Arial" w:hAnsi="Arial" w:cs="Arial"/>
                <w:i/>
              </w:rPr>
              <w:t>Castanea sativa</w:t>
            </w:r>
          </w:p>
        </w:tc>
        <w:tc>
          <w:tcPr>
            <w:tcW w:w="1002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593242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91908</w:t>
            </w:r>
          </w:p>
        </w:tc>
        <w:tc>
          <w:tcPr>
            <w:tcW w:w="70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 w:rsidRPr="001C50C5">
              <w:rPr>
                <w:rFonts w:ascii="Arial" w:hAnsi="Arial" w:cs="Arial"/>
              </w:rPr>
              <w:t>5</w:t>
            </w:r>
          </w:p>
        </w:tc>
        <w:tc>
          <w:tcPr>
            <w:tcW w:w="1384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277709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8</w:t>
            </w:r>
          </w:p>
        </w:tc>
        <w:tc>
          <w:tcPr>
            <w:tcW w:w="116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223625</w:t>
            </w:r>
          </w:p>
        </w:tc>
        <w:tc>
          <w:tcPr>
            <w:tcW w:w="533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7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1C50C5">
              <w:rPr>
                <w:rFonts w:ascii="Arial" w:hAnsi="Arial" w:cs="Arial"/>
                <w:i/>
              </w:rPr>
              <w:t>Carpinus b. e Ostrya c.</w:t>
            </w:r>
          </w:p>
        </w:tc>
        <w:tc>
          <w:tcPr>
            <w:tcW w:w="1002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636662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85250</w:t>
            </w:r>
          </w:p>
        </w:tc>
        <w:tc>
          <w:tcPr>
            <w:tcW w:w="70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Pr="001C50C5">
              <w:rPr>
                <w:rFonts w:ascii="Arial" w:hAnsi="Arial" w:cs="Arial"/>
              </w:rPr>
              <w:t>4</w:t>
            </w:r>
          </w:p>
        </w:tc>
        <w:tc>
          <w:tcPr>
            <w:tcW w:w="1384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325034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1</w:t>
            </w:r>
          </w:p>
        </w:tc>
        <w:tc>
          <w:tcPr>
            <w:tcW w:w="116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226379</w:t>
            </w:r>
          </w:p>
        </w:tc>
        <w:tc>
          <w:tcPr>
            <w:tcW w:w="533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35,6</w:t>
            </w:r>
            <w:r>
              <w:rPr>
                <w:rFonts w:ascii="Arial" w:hAnsi="Arial" w:cs="Arial"/>
              </w:rPr>
              <w:t>.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  <w:lang w:val="fr-FR"/>
              </w:rPr>
            </w:pPr>
            <w:r w:rsidRPr="001C50C5">
              <w:rPr>
                <w:rFonts w:ascii="Arial" w:hAnsi="Arial" w:cs="Arial"/>
                <w:i/>
                <w:lang w:val="fr-FR"/>
              </w:rPr>
              <w:t>Q robur, Q. petraea, Q.pubescens</w:t>
            </w:r>
          </w:p>
        </w:tc>
        <w:tc>
          <w:tcPr>
            <w:tcW w:w="1002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534325</w:t>
            </w:r>
          </w:p>
        </w:tc>
        <w:tc>
          <w:tcPr>
            <w:tcW w:w="709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54256</w:t>
            </w:r>
          </w:p>
        </w:tc>
        <w:tc>
          <w:tcPr>
            <w:tcW w:w="708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1C50C5">
              <w:rPr>
                <w:rFonts w:ascii="Arial" w:hAnsi="Arial" w:cs="Arial"/>
              </w:rPr>
              <w:t>2</w:t>
            </w:r>
          </w:p>
        </w:tc>
        <w:tc>
          <w:tcPr>
            <w:tcW w:w="1384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241590</w:t>
            </w:r>
          </w:p>
        </w:tc>
        <w:tc>
          <w:tcPr>
            <w:tcW w:w="709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238479</w:t>
            </w:r>
          </w:p>
        </w:tc>
        <w:tc>
          <w:tcPr>
            <w:tcW w:w="533" w:type="dxa"/>
            <w:noWrap/>
            <w:vAlign w:val="center"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6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1C50C5">
              <w:rPr>
                <w:rFonts w:ascii="Arial" w:hAnsi="Arial" w:cs="Arial"/>
                <w:i/>
              </w:rPr>
              <w:t>Q. cerris</w:t>
            </w:r>
          </w:p>
        </w:tc>
        <w:tc>
          <w:tcPr>
            <w:tcW w:w="1002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675532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Pr="001C50C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124999</w:t>
            </w:r>
          </w:p>
        </w:tc>
        <w:tc>
          <w:tcPr>
            <w:tcW w:w="70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5</w:t>
            </w:r>
          </w:p>
        </w:tc>
        <w:tc>
          <w:tcPr>
            <w:tcW w:w="1384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314835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6</w:t>
            </w:r>
          </w:p>
        </w:tc>
        <w:tc>
          <w:tcPr>
            <w:tcW w:w="116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235699</w:t>
            </w:r>
          </w:p>
        </w:tc>
        <w:tc>
          <w:tcPr>
            <w:tcW w:w="533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9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1C50C5">
              <w:rPr>
                <w:rFonts w:ascii="Arial" w:hAnsi="Arial" w:cs="Arial"/>
                <w:i/>
              </w:rPr>
              <w:t>Q. ilex, Q. suber</w:t>
            </w:r>
          </w:p>
        </w:tc>
        <w:tc>
          <w:tcPr>
            <w:tcW w:w="1002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372020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27241</w:t>
            </w:r>
          </w:p>
        </w:tc>
        <w:tc>
          <w:tcPr>
            <w:tcW w:w="70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3</w:t>
            </w:r>
          </w:p>
        </w:tc>
        <w:tc>
          <w:tcPr>
            <w:tcW w:w="1384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146679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4</w:t>
            </w:r>
          </w:p>
        </w:tc>
        <w:tc>
          <w:tcPr>
            <w:tcW w:w="116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198099</w:t>
            </w:r>
          </w:p>
        </w:tc>
        <w:tc>
          <w:tcPr>
            <w:tcW w:w="533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2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other</w:t>
            </w:r>
            <w:r w:rsidRPr="001C50C5">
              <w:rPr>
                <w:rFonts w:ascii="Arial" w:hAnsi="Arial" w:cs="Arial"/>
                <w:i/>
              </w:rPr>
              <w:t xml:space="preserve"> sp</w:t>
            </w:r>
            <w:r>
              <w:rPr>
                <w:rFonts w:ascii="Arial" w:hAnsi="Arial" w:cs="Arial"/>
                <w:i/>
              </w:rPr>
              <w:t>p</w:t>
            </w:r>
            <w:r w:rsidRPr="001C50C5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002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374137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81390</w:t>
            </w:r>
          </w:p>
        </w:tc>
        <w:tc>
          <w:tcPr>
            <w:tcW w:w="70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8</w:t>
            </w:r>
          </w:p>
        </w:tc>
        <w:tc>
          <w:tcPr>
            <w:tcW w:w="1384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151169</w:t>
            </w:r>
          </w:p>
        </w:tc>
        <w:tc>
          <w:tcPr>
            <w:tcW w:w="709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4</w:t>
            </w:r>
          </w:p>
        </w:tc>
        <w:tc>
          <w:tcPr>
            <w:tcW w:w="1168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141578</w:t>
            </w:r>
          </w:p>
        </w:tc>
        <w:tc>
          <w:tcPr>
            <w:tcW w:w="533" w:type="dxa"/>
            <w:noWrap/>
            <w:hideMark/>
          </w:tcPr>
          <w:p w:rsidR="00EC4D78" w:rsidRPr="001C50C5" w:rsidRDefault="00EC4D78" w:rsidP="00DF4B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0C5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>.</w:t>
            </w:r>
            <w:r w:rsidRPr="001C50C5">
              <w:rPr>
                <w:rFonts w:ascii="Arial" w:hAnsi="Arial" w:cs="Arial"/>
              </w:rPr>
              <w:t>8</w:t>
            </w:r>
          </w:p>
        </w:tc>
      </w:tr>
      <w:tr w:rsidR="00EC4D78" w:rsidRPr="001C50C5" w:rsidTr="00DF4B3C">
        <w:trPr>
          <w:trHeight w:val="288"/>
        </w:trPr>
        <w:tc>
          <w:tcPr>
            <w:tcW w:w="2650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bCs/>
                <w:i/>
              </w:rPr>
            </w:pPr>
            <w:r w:rsidRPr="00E5182C">
              <w:rPr>
                <w:rFonts w:ascii="Arial" w:hAnsi="Arial" w:cs="Arial"/>
                <w:bCs/>
                <w:i/>
              </w:rPr>
              <w:t>Total</w:t>
            </w:r>
          </w:p>
        </w:tc>
        <w:tc>
          <w:tcPr>
            <w:tcW w:w="1002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bCs/>
                <w:i/>
              </w:rPr>
            </w:pPr>
            <w:r w:rsidRPr="00E5182C">
              <w:rPr>
                <w:rFonts w:ascii="Arial" w:hAnsi="Arial" w:cs="Arial"/>
                <w:bCs/>
                <w:i/>
              </w:rPr>
              <w:t>3663143</w:t>
            </w:r>
          </w:p>
        </w:tc>
        <w:tc>
          <w:tcPr>
            <w:tcW w:w="709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bCs/>
                <w:i/>
              </w:rPr>
            </w:pPr>
            <w:r w:rsidRPr="00E5182C">
              <w:rPr>
                <w:rFonts w:ascii="Arial" w:hAnsi="Arial" w:cs="Arial"/>
                <w:bCs/>
                <w:i/>
              </w:rPr>
              <w:t>472772</w:t>
            </w:r>
          </w:p>
        </w:tc>
        <w:tc>
          <w:tcPr>
            <w:tcW w:w="708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100</w:t>
            </w:r>
          </w:p>
        </w:tc>
        <w:tc>
          <w:tcPr>
            <w:tcW w:w="1384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bCs/>
                <w:i/>
              </w:rPr>
            </w:pPr>
            <w:r w:rsidRPr="00E5182C">
              <w:rPr>
                <w:rFonts w:ascii="Arial" w:hAnsi="Arial" w:cs="Arial"/>
                <w:bCs/>
                <w:i/>
              </w:rPr>
              <w:t>1585529</w:t>
            </w:r>
          </w:p>
        </w:tc>
        <w:tc>
          <w:tcPr>
            <w:tcW w:w="709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100</w:t>
            </w:r>
          </w:p>
        </w:tc>
        <w:tc>
          <w:tcPr>
            <w:tcW w:w="1168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bCs/>
                <w:i/>
              </w:rPr>
            </w:pPr>
            <w:r w:rsidRPr="00E5182C">
              <w:rPr>
                <w:rFonts w:ascii="Arial" w:hAnsi="Arial" w:cs="Arial"/>
                <w:bCs/>
                <w:i/>
              </w:rPr>
              <w:t>1604843</w:t>
            </w:r>
          </w:p>
        </w:tc>
        <w:tc>
          <w:tcPr>
            <w:tcW w:w="533" w:type="dxa"/>
            <w:noWrap/>
            <w:hideMark/>
          </w:tcPr>
          <w:p w:rsidR="00EC4D78" w:rsidRPr="00E5182C" w:rsidRDefault="00EC4D78" w:rsidP="00DF4B3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100</w:t>
            </w:r>
          </w:p>
        </w:tc>
      </w:tr>
    </w:tbl>
    <w:p w:rsidR="00EC4D78" w:rsidRPr="00036E5A" w:rsidRDefault="00EC4D78" w:rsidP="00EC4D78">
      <w:pPr>
        <w:spacing w:line="276" w:lineRule="auto"/>
        <w:rPr>
          <w:lang w:val="en-US"/>
        </w:rPr>
      </w:pPr>
    </w:p>
    <w:p w:rsidR="00EC4D78" w:rsidRDefault="00EC4D78" w:rsidP="00EC4D78">
      <w:pPr>
        <w:rPr>
          <w:rFonts w:ascii="Times New Roman" w:hAnsi="Times New Roman"/>
          <w:b/>
          <w:lang w:val="en-US"/>
        </w:rPr>
      </w:pPr>
    </w:p>
    <w:p w:rsidR="00EC4D78" w:rsidRPr="001A2EA6" w:rsidRDefault="00EC4D78" w:rsidP="00EC4D78">
      <w:pPr>
        <w:rPr>
          <w:rFonts w:ascii="Times New Roman" w:hAnsi="Times New Roman"/>
          <w:sz w:val="24"/>
          <w:szCs w:val="24"/>
          <w:lang w:val="en-US"/>
        </w:rPr>
      </w:pPr>
      <w:r w:rsidRPr="001A2EA6">
        <w:rPr>
          <w:rFonts w:ascii="Times New Roman" w:hAnsi="Times New Roman"/>
          <w:b/>
          <w:sz w:val="24"/>
          <w:szCs w:val="24"/>
          <w:lang w:val="en-US"/>
        </w:rPr>
        <w:t>Tab. 2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- Yield models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coppice forests in Italy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2EA6">
        <w:rPr>
          <w:rFonts w:ascii="Times New Roman" w:hAnsi="Times New Roman"/>
          <w:sz w:val="24"/>
          <w:szCs w:val="24"/>
          <w:lang w:val="en-US"/>
        </w:rPr>
        <w:t>(source: Castellani 1982).</w:t>
      </w:r>
    </w:p>
    <w:p w:rsidR="00EC4D78" w:rsidRPr="00036E5A" w:rsidRDefault="00EC4D78" w:rsidP="00EC4D78">
      <w:pPr>
        <w:rPr>
          <w:rFonts w:ascii="Times New Roman" w:hAnsi="Times New Roman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74"/>
        <w:gridCol w:w="2907"/>
        <w:gridCol w:w="1421"/>
        <w:gridCol w:w="1516"/>
        <w:gridCol w:w="1516"/>
        <w:gridCol w:w="1516"/>
      </w:tblGrid>
      <w:tr w:rsidR="00EC4D78" w:rsidRPr="00EC4D78" w:rsidTr="00DF4B3C">
        <w:trPr>
          <w:trHeight w:val="295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5182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main tree species</w:t>
            </w:r>
          </w:p>
        </w:tc>
        <w:tc>
          <w:tcPr>
            <w:tcW w:w="1461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y</w:t>
            </w:r>
            <w:r w:rsidRPr="00E5182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 xml:space="preserve">ield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t</w:t>
            </w:r>
            <w:r w:rsidRPr="00E5182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able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s</w:t>
            </w:r>
            <w:r w:rsidRPr="00E5182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</w:p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5182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(year)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5182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 xml:space="preserve">site </w:t>
            </w:r>
          </w:p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5182C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class</w:t>
            </w:r>
          </w:p>
        </w:tc>
        <w:tc>
          <w:tcPr>
            <w:tcW w:w="2286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D418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7D41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stand age corresponding to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the</w:t>
            </w:r>
            <w:r w:rsidRPr="007D418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maximum yield (years)</w:t>
            </w:r>
          </w:p>
        </w:tc>
      </w:tr>
      <w:tr w:rsidR="00EC4D78" w:rsidRPr="00036E5A" w:rsidTr="00DF4B3C">
        <w:trPr>
          <w:trHeight w:val="295"/>
        </w:trPr>
        <w:tc>
          <w:tcPr>
            <w:tcW w:w="539" w:type="pct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D418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  <w:rPrChange w:id="0" w:author="gf" w:date="2016-04-25T09:14:00Z">
                  <w:rPr>
                    <w:rFonts w:ascii="Times New Roman" w:eastAsia="Times New Roman" w:hAnsi="Times New Roman"/>
                    <w:b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D418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  <w:rPrChange w:id="1" w:author="gf" w:date="2016-04-25T09:14:00Z">
                  <w:rPr>
                    <w:rFonts w:ascii="Times New Roman" w:eastAsia="Times New Roman" w:hAnsi="Times New Roman"/>
                    <w:b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71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D418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  <w:rPrChange w:id="2" w:author="gf" w:date="2016-04-25T09:14:00Z">
                  <w:rPr>
                    <w:rFonts w:ascii="Times New Roman" w:eastAsia="Times New Roman" w:hAnsi="Times New Roman"/>
                    <w:b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BA654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 xml:space="preserve">growing </w:t>
            </w:r>
          </w:p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BA654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stock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BA654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firewood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BA654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brushwood</w:t>
            </w: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5182C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Turkey oak</w:t>
            </w:r>
          </w:p>
        </w:tc>
        <w:tc>
          <w:tcPr>
            <w:tcW w:w="1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1948-49 to 1965-66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14-16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keepNext/>
              <w:spacing w:before="240" w:after="60"/>
              <w:jc w:val="center"/>
              <w:outlineLvl w:val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3" w:author="gf" w:date="2016-04-25T09:16:00Z">
                  <w:rPr>
                    <w:rFonts w:ascii="Times New Roman" w:eastAsia="Times New Roman" w:hAnsi="Times New Roman"/>
                    <w:b/>
                    <w:bCs/>
                    <w:color w:val="000000" w:themeColor="text1"/>
                    <w:kern w:val="32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1950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4" w:author="gf" w:date="2016-04-25T09:16:00Z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5" w:author="gf" w:date="2016-04-25T09:16:00Z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III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12-15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6" w:author="gf" w:date="2016-04-25T09:16:00Z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1950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9</w:t>
            </w: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7" w:author="gf" w:date="2016-04-25T09:16:00Z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9</w:t>
            </w:r>
          </w:p>
        </w:tc>
      </w:tr>
      <w:tr w:rsidR="00EC4D78" w:rsidRPr="00036E5A" w:rsidTr="00DF4B3C">
        <w:trPr>
          <w:trHeight w:val="128"/>
        </w:trPr>
        <w:tc>
          <w:tcPr>
            <w:tcW w:w="53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8" w:author="gf" w:date="2016-04-25T09:16:00Z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1966 to 1982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5182C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holm oak</w:t>
            </w:r>
          </w:p>
        </w:tc>
        <w:tc>
          <w:tcPr>
            <w:tcW w:w="146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1963 to 1972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26-28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9" w:author="gf" w:date="2016-04-25T09:16:00Z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5182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0" w:author="gf" w:date="2016-04-25T09:16:00Z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III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C4D78" w:rsidRPr="00E5182C" w:rsidRDefault="00EC4D78" w:rsidP="00DF4B3C">
            <w:pPr>
              <w:ind w:left="113" w:right="113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5182C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beech</w:t>
            </w:r>
          </w:p>
        </w:tc>
        <w:tc>
          <w:tcPr>
            <w:tcW w:w="146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1947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17-18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281"/>
        </w:trPr>
        <w:tc>
          <w:tcPr>
            <w:tcW w:w="539" w:type="pct"/>
            <w:vMerge/>
            <w:tcBorders>
              <w:lef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16-22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EC4D78" w:rsidRPr="00036E5A" w:rsidTr="00DF4B3C">
        <w:trPr>
          <w:trHeight w:val="199"/>
        </w:trPr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III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18-23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</w:tbl>
    <w:p w:rsidR="00EC4D78" w:rsidRPr="001A2EA6" w:rsidRDefault="00EC4D78" w:rsidP="00EC4D78">
      <w:pPr>
        <w:rPr>
          <w:rFonts w:ascii="Times New Roman" w:hAnsi="Times New Roman"/>
          <w:sz w:val="24"/>
          <w:szCs w:val="24"/>
          <w:lang w:val="en-US"/>
        </w:rPr>
      </w:pPr>
      <w:r w:rsidRPr="00036E5A">
        <w:rPr>
          <w:rFonts w:ascii="Times New Roman" w:hAnsi="Times New Roman"/>
          <w:lang w:val="en-US"/>
        </w:rPr>
        <w:br w:type="page"/>
      </w:r>
      <w:r w:rsidRPr="001A2EA6">
        <w:rPr>
          <w:rFonts w:ascii="Times New Roman" w:hAnsi="Times New Roman"/>
          <w:b/>
          <w:sz w:val="24"/>
          <w:szCs w:val="24"/>
          <w:lang w:val="en-US"/>
        </w:rPr>
        <w:lastRenderedPageBreak/>
        <w:t>Tab. 3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- Assessment of growth pattern with reference to the age of maximum yield at the permanent sites monitored by CREA (</w:t>
      </w:r>
      <w:r w:rsidRPr="001A2EA6">
        <w:rPr>
          <w:rFonts w:ascii="Times New Roman" w:hAnsi="Times New Roman"/>
          <w:i/>
          <w:sz w:val="24"/>
          <w:szCs w:val="24"/>
          <w:lang w:val="en-US"/>
        </w:rPr>
        <w:t>m.a.i.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= mean annual volume increment; </w:t>
      </w:r>
      <w:r w:rsidRPr="001A2EA6">
        <w:rPr>
          <w:rFonts w:ascii="Times New Roman" w:hAnsi="Times New Roman"/>
          <w:i/>
          <w:sz w:val="24"/>
          <w:szCs w:val="24"/>
          <w:lang w:val="en-US"/>
        </w:rPr>
        <w:t>c.a.i.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= current annual volume increment).</w:t>
      </w:r>
    </w:p>
    <w:p w:rsidR="00EC4D78" w:rsidRPr="00036E5A" w:rsidRDefault="00EC4D78" w:rsidP="00EC4D78">
      <w:pPr>
        <w:rPr>
          <w:rFonts w:ascii="Times New Roman" w:hAnsi="Times New Roman"/>
          <w:lang w:val="en-US"/>
        </w:rPr>
      </w:pPr>
    </w:p>
    <w:tbl>
      <w:tblPr>
        <w:tblW w:w="43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72"/>
        <w:gridCol w:w="1650"/>
        <w:gridCol w:w="1253"/>
        <w:gridCol w:w="1272"/>
        <w:gridCol w:w="1277"/>
        <w:gridCol w:w="2126"/>
      </w:tblGrid>
      <w:tr w:rsidR="00EC4D78" w:rsidRPr="00D6179E" w:rsidTr="00DF4B3C">
        <w:trPr>
          <w:trHeight w:val="28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main tree species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site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stand age</w:t>
            </w:r>
          </w:p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(years)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c.a.i.</w:t>
            </w:r>
          </w:p>
          <w:p w:rsidR="00EC4D78" w:rsidRPr="00D7568C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m</w:t>
            </w: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  <w:lang w:eastAsia="it-IT"/>
              </w:rPr>
              <w:t>3</w:t>
            </w: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ha</w:t>
            </w: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  <w:lang w:eastAsia="it-IT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</w:t>
            </w:r>
            <w:r w:rsidRPr="00D7568C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m.a.i.</w:t>
            </w:r>
          </w:p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m</w:t>
            </w: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  <w:lang w:eastAsia="it-IT"/>
              </w:rPr>
              <w:t>3</w:t>
            </w: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ha</w:t>
            </w: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  <w:lang w:eastAsia="it-IT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</w:t>
            </w:r>
            <w:r w:rsidRPr="00D7568C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703A03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703A03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val="en-US" w:eastAsia="it-IT"/>
              </w:rPr>
              <w:t>m.a.i. = &gt; c.a.i.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4F0717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Turkey oak</w:t>
            </w:r>
          </w:p>
        </w:tc>
        <w:tc>
          <w:tcPr>
            <w:tcW w:w="9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Emi1</w:t>
            </w:r>
          </w:p>
        </w:tc>
        <w:tc>
          <w:tcPr>
            <w:tcW w:w="72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2.8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4.0</w:t>
            </w:r>
          </w:p>
        </w:tc>
        <w:tc>
          <w:tcPr>
            <w:tcW w:w="122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1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Laz1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4.3</w:t>
            </w: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4.2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close to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2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Mar1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5.6</w:t>
            </w: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5.9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3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Sic1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3.0</w:t>
            </w: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4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Vas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1.8</w:t>
            </w: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6.6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5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Cas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3.6</w:t>
            </w: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7.5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6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Pop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1.4</w:t>
            </w:r>
          </w:p>
        </w:tc>
        <w:tc>
          <w:tcPr>
            <w:tcW w:w="73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3.6</w:t>
            </w:r>
          </w:p>
        </w:tc>
        <w:tc>
          <w:tcPr>
            <w:tcW w:w="122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4F0717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holm oak</w:t>
            </w:r>
          </w:p>
        </w:tc>
        <w:tc>
          <w:tcPr>
            <w:tcW w:w="954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Tos1</w:t>
            </w:r>
          </w:p>
        </w:tc>
        <w:tc>
          <w:tcPr>
            <w:tcW w:w="724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735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3.8</w:t>
            </w:r>
          </w:p>
        </w:tc>
        <w:tc>
          <w:tcPr>
            <w:tcW w:w="738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4.0</w:t>
            </w:r>
          </w:p>
        </w:tc>
        <w:tc>
          <w:tcPr>
            <w:tcW w:w="1229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7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Tos2</w:t>
            </w:r>
          </w:p>
        </w:tc>
        <w:tc>
          <w:tcPr>
            <w:tcW w:w="72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73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4.8</w:t>
            </w:r>
          </w:p>
        </w:tc>
        <w:tc>
          <w:tcPr>
            <w:tcW w:w="73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3.6</w:t>
            </w:r>
          </w:p>
        </w:tc>
        <w:tc>
          <w:tcPr>
            <w:tcW w:w="122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No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8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Laz2</w:t>
            </w:r>
          </w:p>
        </w:tc>
        <w:tc>
          <w:tcPr>
            <w:tcW w:w="72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73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5.5</w:t>
            </w:r>
          </w:p>
        </w:tc>
        <w:tc>
          <w:tcPr>
            <w:tcW w:w="73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3.5</w:t>
            </w:r>
          </w:p>
        </w:tc>
        <w:tc>
          <w:tcPr>
            <w:tcW w:w="122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No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19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Sar1</w:t>
            </w:r>
          </w:p>
        </w:tc>
        <w:tc>
          <w:tcPr>
            <w:tcW w:w="72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73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4.0</w:t>
            </w:r>
          </w:p>
        </w:tc>
        <w:tc>
          <w:tcPr>
            <w:tcW w:w="73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4.3</w:t>
            </w:r>
          </w:p>
        </w:tc>
        <w:tc>
          <w:tcPr>
            <w:tcW w:w="122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  <w:rPrChange w:id="20" w:author="gf" w:date="2016-04-25T09:17:00Z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it-IT"/>
                  </w:rPr>
                </w:rPrChange>
              </w:rPr>
            </w:pPr>
          </w:p>
        </w:tc>
        <w:tc>
          <w:tcPr>
            <w:tcW w:w="954" w:type="pct"/>
            <w:tcBorders>
              <w:bottom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Isc</w:t>
            </w:r>
          </w:p>
        </w:tc>
        <w:tc>
          <w:tcPr>
            <w:tcW w:w="724" w:type="pct"/>
            <w:tcBorders>
              <w:bottom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0.9</w:t>
            </w:r>
          </w:p>
        </w:tc>
        <w:tc>
          <w:tcPr>
            <w:tcW w:w="738" w:type="pct"/>
            <w:tcBorders>
              <w:bottom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4.1</w:t>
            </w:r>
          </w:p>
        </w:tc>
        <w:tc>
          <w:tcPr>
            <w:tcW w:w="1229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EC4D78" w:rsidRPr="004F071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4F0717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beech</w:t>
            </w:r>
          </w:p>
        </w:tc>
        <w:tc>
          <w:tcPr>
            <w:tcW w:w="954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Emi2</w:t>
            </w:r>
          </w:p>
        </w:tc>
        <w:tc>
          <w:tcPr>
            <w:tcW w:w="724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735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738" w:type="pct"/>
            <w:tcBorders>
              <w:top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5.4</w:t>
            </w:r>
          </w:p>
        </w:tc>
        <w:tc>
          <w:tcPr>
            <w:tcW w:w="1229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No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9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Lom3</w:t>
            </w:r>
          </w:p>
        </w:tc>
        <w:tc>
          <w:tcPr>
            <w:tcW w:w="72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73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9.0</w:t>
            </w:r>
          </w:p>
        </w:tc>
        <w:tc>
          <w:tcPr>
            <w:tcW w:w="73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5.7</w:t>
            </w:r>
          </w:p>
        </w:tc>
        <w:tc>
          <w:tcPr>
            <w:tcW w:w="122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No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9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Pie1</w:t>
            </w:r>
          </w:p>
        </w:tc>
        <w:tc>
          <w:tcPr>
            <w:tcW w:w="72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73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6.8</w:t>
            </w:r>
          </w:p>
        </w:tc>
        <w:tc>
          <w:tcPr>
            <w:tcW w:w="738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4.6</w:t>
            </w:r>
          </w:p>
        </w:tc>
        <w:tc>
          <w:tcPr>
            <w:tcW w:w="122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No</w:t>
            </w:r>
          </w:p>
        </w:tc>
      </w:tr>
      <w:tr w:rsidR="00EC4D78" w:rsidRPr="00036E5A" w:rsidTr="00DF4B3C">
        <w:trPr>
          <w:trHeight w:val="284"/>
        </w:trPr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Cat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67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6.5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color w:val="000000" w:themeColor="text1"/>
                <w:kern w:val="24"/>
                <w:sz w:val="20"/>
                <w:szCs w:val="20"/>
                <w:lang w:eastAsia="it-IT"/>
              </w:rPr>
              <w:t>7.5</w:t>
            </w:r>
          </w:p>
        </w:tc>
        <w:tc>
          <w:tcPr>
            <w:tcW w:w="122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it-IT"/>
              </w:rPr>
              <w:t>Yes</w:t>
            </w:r>
          </w:p>
        </w:tc>
      </w:tr>
    </w:tbl>
    <w:p w:rsidR="00EC4D78" w:rsidRPr="001A2EA6" w:rsidRDefault="00EC4D78" w:rsidP="00EC4D78">
      <w:pPr>
        <w:rPr>
          <w:rFonts w:ascii="Times New Roman" w:hAnsi="Times New Roman"/>
          <w:sz w:val="24"/>
          <w:szCs w:val="24"/>
          <w:lang w:val="en-US"/>
        </w:rPr>
      </w:pPr>
      <w:r w:rsidRPr="00036E5A">
        <w:rPr>
          <w:rFonts w:ascii="Times New Roman" w:hAnsi="Times New Roman"/>
          <w:lang w:val="en-US"/>
        </w:rPr>
        <w:br w:type="page"/>
      </w:r>
      <w:r w:rsidRPr="001A2EA6">
        <w:rPr>
          <w:rFonts w:ascii="Times New Roman" w:hAnsi="Times New Roman"/>
          <w:b/>
          <w:sz w:val="24"/>
          <w:szCs w:val="24"/>
          <w:lang w:val="en-US"/>
        </w:rPr>
        <w:lastRenderedPageBreak/>
        <w:t>Tab. 4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786178">
        <w:rPr>
          <w:rFonts w:ascii="Times New Roman" w:hAnsi="Times New Roman"/>
          <w:sz w:val="24"/>
          <w:szCs w:val="24"/>
          <w:lang w:val="en-US"/>
        </w:rPr>
        <w:t xml:space="preserve">ynamics of conversion to high forest </w:t>
      </w:r>
      <w:r>
        <w:rPr>
          <w:rFonts w:ascii="Times New Roman" w:hAnsi="Times New Roman"/>
          <w:sz w:val="24"/>
          <w:szCs w:val="24"/>
          <w:lang w:val="en-US"/>
        </w:rPr>
        <w:t xml:space="preserve">vs. natural evolution (control plot). 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Current standing volume, intermediate and total yields at two permanent monitoring sites. </w:t>
      </w:r>
    </w:p>
    <w:p w:rsidR="00EC4D78" w:rsidRPr="00036E5A" w:rsidRDefault="00EC4D78" w:rsidP="00EC4D78">
      <w:pPr>
        <w:rPr>
          <w:rFonts w:ascii="Times New Roman" w:hAnsi="Times New Roman"/>
          <w:lang w:val="en-US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271"/>
        <w:gridCol w:w="2551"/>
        <w:gridCol w:w="2975"/>
        <w:gridCol w:w="1984"/>
      </w:tblGrid>
      <w:tr w:rsidR="00EC4D78" w:rsidRPr="0078132A" w:rsidTr="00DF4B3C">
        <w:trPr>
          <w:trHeight w:val="284"/>
        </w:trPr>
        <w:tc>
          <w:tcPr>
            <w:tcW w:w="5000" w:type="pct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</w:pPr>
            <w:r w:rsidRPr="003D5F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>BEECH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(monitoring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span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= 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27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>-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67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years)</w:t>
            </w:r>
          </w:p>
        </w:tc>
      </w:tr>
      <w:tr w:rsidR="00EC4D78" w:rsidRPr="00036E5A" w:rsidTr="00DF4B3C">
        <w:trPr>
          <w:trHeight w:val="284"/>
        </w:trPr>
        <w:tc>
          <w:tcPr>
            <w:tcW w:w="116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treatment</w:t>
            </w:r>
          </w:p>
        </w:tc>
        <w:tc>
          <w:tcPr>
            <w:tcW w:w="130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standing volume</w:t>
            </w:r>
          </w:p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3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ha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-1</w:t>
            </w:r>
          </w:p>
        </w:tc>
        <w:tc>
          <w:tcPr>
            <w:tcW w:w="15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Σ thinned volumes </w:t>
            </w:r>
          </w:p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3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ha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-1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101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total yield</w:t>
            </w:r>
          </w:p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3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ha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-1</w:t>
            </w:r>
          </w:p>
        </w:tc>
      </w:tr>
      <w:tr w:rsidR="00EC4D78" w:rsidRPr="00036E5A" w:rsidTr="00DF4B3C">
        <w:trPr>
          <w:trHeight w:val="284"/>
        </w:trPr>
        <w:tc>
          <w:tcPr>
            <w:tcW w:w="1161" w:type="pct"/>
            <w:shd w:val="clear" w:color="auto" w:fill="FFFFFF" w:themeFill="background1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en-US" w:eastAsia="it-IT"/>
              </w:rPr>
              <w:t>plots under conversion</w:t>
            </w:r>
            <w:r w:rsidRPr="00036E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 w:eastAsia="it-IT"/>
              </w:rPr>
              <w:t xml:space="preserve"> 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>(average)</w:t>
            </w:r>
          </w:p>
        </w:tc>
        <w:tc>
          <w:tcPr>
            <w:tcW w:w="130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354</w:t>
            </w:r>
          </w:p>
        </w:tc>
        <w:tc>
          <w:tcPr>
            <w:tcW w:w="15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 xml:space="preserve">273 </w:t>
            </w:r>
            <w:r w:rsidRPr="00036E5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(3 thinnings)</w:t>
            </w:r>
          </w:p>
        </w:tc>
        <w:tc>
          <w:tcPr>
            <w:tcW w:w="101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627</w:t>
            </w:r>
          </w:p>
        </w:tc>
      </w:tr>
      <w:tr w:rsidR="00EC4D78" w:rsidRPr="00036E5A" w:rsidTr="00DF4B3C">
        <w:trPr>
          <w:trHeight w:val="284"/>
        </w:trPr>
        <w:tc>
          <w:tcPr>
            <w:tcW w:w="1161" w:type="pct"/>
            <w:shd w:val="clear" w:color="auto" w:fill="FFFFFF" w:themeFill="background1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en-US" w:eastAsia="it-IT"/>
              </w:rPr>
              <w:t>control plot</w:t>
            </w:r>
            <w:r w:rsidRPr="00036E5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ab/>
            </w:r>
          </w:p>
        </w:tc>
        <w:tc>
          <w:tcPr>
            <w:tcW w:w="130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505</w:t>
            </w:r>
          </w:p>
        </w:tc>
        <w:tc>
          <w:tcPr>
            <w:tcW w:w="15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01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505</w:t>
            </w:r>
          </w:p>
        </w:tc>
      </w:tr>
    </w:tbl>
    <w:p w:rsidR="00EC4D78" w:rsidRPr="00036E5A" w:rsidRDefault="00EC4D78" w:rsidP="00EC4D78">
      <w:pPr>
        <w:rPr>
          <w:rFonts w:ascii="Times New Roman" w:hAnsi="Times New Roman"/>
          <w:lang w:val="en-US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271"/>
        <w:gridCol w:w="2551"/>
        <w:gridCol w:w="2977"/>
        <w:gridCol w:w="1982"/>
      </w:tblGrid>
      <w:tr w:rsidR="00EC4D78" w:rsidRPr="00EC4D78" w:rsidTr="00DF4B3C">
        <w:trPr>
          <w:trHeight w:val="284"/>
        </w:trPr>
        <w:tc>
          <w:tcPr>
            <w:tcW w:w="5000" w:type="pct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</w:pPr>
            <w:r w:rsidRPr="003D5F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>TURKEY OAK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(monitoring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span = 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20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>-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62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 xml:space="preserve"> years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>)</w:t>
            </w:r>
          </w:p>
        </w:tc>
      </w:tr>
      <w:tr w:rsidR="00EC4D78" w:rsidRPr="00036E5A" w:rsidTr="00DF4B3C">
        <w:trPr>
          <w:trHeight w:val="284"/>
        </w:trPr>
        <w:tc>
          <w:tcPr>
            <w:tcW w:w="116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treatment</w:t>
            </w:r>
          </w:p>
        </w:tc>
        <w:tc>
          <w:tcPr>
            <w:tcW w:w="130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standing volume</w:t>
            </w:r>
          </w:p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3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ha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-1</w:t>
            </w:r>
          </w:p>
        </w:tc>
        <w:tc>
          <w:tcPr>
            <w:tcW w:w="1522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Σ thinned volumes </w:t>
            </w:r>
          </w:p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3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ha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-1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101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total yield</w:t>
            </w:r>
          </w:p>
          <w:p w:rsidR="00EC4D78" w:rsidRPr="00FB5631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3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ha</w:t>
            </w:r>
            <w:r w:rsidRPr="00FB5631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vertAlign w:val="superscript"/>
                <w:lang w:val="en-US" w:eastAsia="it-IT"/>
              </w:rPr>
              <w:t>-1</w:t>
            </w:r>
          </w:p>
        </w:tc>
      </w:tr>
      <w:tr w:rsidR="00EC4D78" w:rsidRPr="00036E5A" w:rsidTr="00DF4B3C">
        <w:trPr>
          <w:trHeight w:val="284"/>
        </w:trPr>
        <w:tc>
          <w:tcPr>
            <w:tcW w:w="1161" w:type="pct"/>
            <w:shd w:val="clear" w:color="auto" w:fill="FFFFFF" w:themeFill="background1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en-US" w:eastAsia="it-IT"/>
              </w:rPr>
              <w:t>plots under conversion</w:t>
            </w:r>
            <w:r w:rsidRPr="00036E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 w:eastAsia="it-IT"/>
              </w:rPr>
              <w:t xml:space="preserve"> </w:t>
            </w: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it-IT"/>
              </w:rPr>
              <w:t>(average)</w:t>
            </w:r>
          </w:p>
        </w:tc>
        <w:tc>
          <w:tcPr>
            <w:tcW w:w="130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287</w:t>
            </w:r>
          </w:p>
        </w:tc>
        <w:tc>
          <w:tcPr>
            <w:tcW w:w="1522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 xml:space="preserve">215 </w:t>
            </w:r>
            <w:r w:rsidRPr="00036E5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(3 thinnings)</w:t>
            </w:r>
          </w:p>
        </w:tc>
        <w:tc>
          <w:tcPr>
            <w:tcW w:w="101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502</w:t>
            </w:r>
          </w:p>
        </w:tc>
      </w:tr>
      <w:tr w:rsidR="00EC4D78" w:rsidRPr="00036E5A" w:rsidTr="00DF4B3C">
        <w:trPr>
          <w:trHeight w:val="284"/>
        </w:trPr>
        <w:tc>
          <w:tcPr>
            <w:tcW w:w="1161" w:type="pct"/>
            <w:shd w:val="clear" w:color="auto" w:fill="FFFFFF" w:themeFill="background1"/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en-US" w:eastAsia="it-IT"/>
              </w:rPr>
              <w:t>control plot</w:t>
            </w:r>
            <w:r w:rsidRPr="00036E5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ab/>
            </w:r>
          </w:p>
        </w:tc>
        <w:tc>
          <w:tcPr>
            <w:tcW w:w="130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326</w:t>
            </w:r>
          </w:p>
        </w:tc>
        <w:tc>
          <w:tcPr>
            <w:tcW w:w="1522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01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326</w:t>
            </w:r>
          </w:p>
        </w:tc>
      </w:tr>
    </w:tbl>
    <w:p w:rsidR="00EC4D78" w:rsidRPr="00036E5A" w:rsidRDefault="00EC4D78" w:rsidP="00EC4D78">
      <w:pPr>
        <w:rPr>
          <w:rFonts w:ascii="Times New Roman" w:hAnsi="Times New Roman"/>
        </w:rPr>
      </w:pPr>
    </w:p>
    <w:p w:rsidR="00EC4D78" w:rsidRPr="00036E5A" w:rsidRDefault="00EC4D78" w:rsidP="00EC4D78">
      <w:pPr>
        <w:rPr>
          <w:rFonts w:ascii="Times New Roman" w:hAnsi="Times New Roman"/>
        </w:rPr>
      </w:pPr>
    </w:p>
    <w:p w:rsidR="00EC4D78" w:rsidRPr="001A2EA6" w:rsidRDefault="00EC4D78" w:rsidP="00EC4D78">
      <w:pPr>
        <w:rPr>
          <w:rFonts w:ascii="Times New Roman" w:hAnsi="Times New Roman"/>
          <w:sz w:val="24"/>
          <w:szCs w:val="24"/>
          <w:lang w:val="en-US"/>
        </w:rPr>
      </w:pPr>
      <w:r w:rsidRPr="001A2EA6">
        <w:rPr>
          <w:rFonts w:ascii="Times New Roman" w:hAnsi="Times New Roman"/>
          <w:b/>
          <w:sz w:val="24"/>
          <w:szCs w:val="24"/>
          <w:lang w:val="en-US"/>
        </w:rPr>
        <w:t>Tab. 5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- Standing shoots biomass, </w:t>
      </w:r>
      <w:r>
        <w:rPr>
          <w:rFonts w:ascii="Times New Roman" w:hAnsi="Times New Roman"/>
          <w:sz w:val="24"/>
          <w:szCs w:val="24"/>
          <w:lang w:val="en-US"/>
        </w:rPr>
        <w:t xml:space="preserve">total, standing/lying </w:t>
      </w:r>
      <w:r w:rsidRPr="001A2EA6">
        <w:rPr>
          <w:rFonts w:ascii="Times New Roman" w:hAnsi="Times New Roman"/>
          <w:sz w:val="24"/>
          <w:szCs w:val="24"/>
          <w:lang w:val="en-US"/>
        </w:rPr>
        <w:t>deadwood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mean annual increment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/>
          <w:sz w:val="24"/>
          <w:szCs w:val="24"/>
          <w:lang w:val="en-US"/>
        </w:rPr>
        <w:t xml:space="preserve">standing biomass and </w:t>
      </w:r>
      <w:r w:rsidRPr="001A2EA6">
        <w:rPr>
          <w:rFonts w:ascii="Times New Roman" w:hAnsi="Times New Roman"/>
          <w:sz w:val="24"/>
          <w:szCs w:val="24"/>
          <w:lang w:val="en-US"/>
        </w:rPr>
        <w:t xml:space="preserve">deadwood according to stand age and </w:t>
      </w:r>
      <w:r>
        <w:rPr>
          <w:rFonts w:ascii="Times New Roman" w:hAnsi="Times New Roman"/>
          <w:sz w:val="24"/>
          <w:szCs w:val="24"/>
          <w:lang w:val="en-US"/>
        </w:rPr>
        <w:t xml:space="preserve">main tree </w:t>
      </w:r>
      <w:r w:rsidRPr="001A2EA6">
        <w:rPr>
          <w:rFonts w:ascii="Times New Roman" w:hAnsi="Times New Roman"/>
          <w:sz w:val="24"/>
          <w:szCs w:val="24"/>
          <w:lang w:val="en-US"/>
        </w:rPr>
        <w:t>speci</w:t>
      </w:r>
      <w:r>
        <w:rPr>
          <w:rFonts w:ascii="Times New Roman" w:hAnsi="Times New Roman"/>
          <w:sz w:val="24"/>
          <w:szCs w:val="24"/>
          <w:lang w:val="en-US"/>
        </w:rPr>
        <w:t>es</w:t>
      </w:r>
      <w:r w:rsidRPr="001A2EA6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036E5A" w:rsidRDefault="00EC4D78" w:rsidP="00EC4D78">
      <w:pPr>
        <w:rPr>
          <w:rFonts w:ascii="Times New Roman" w:hAnsi="Times New Roman"/>
          <w:lang w:val="en-US"/>
        </w:rPr>
      </w:pPr>
    </w:p>
    <w:tbl>
      <w:tblPr>
        <w:tblW w:w="8506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E0"/>
      </w:tblPr>
      <w:tblGrid>
        <w:gridCol w:w="993"/>
        <w:gridCol w:w="846"/>
        <w:gridCol w:w="838"/>
        <w:gridCol w:w="957"/>
        <w:gridCol w:w="620"/>
        <w:gridCol w:w="850"/>
        <w:gridCol w:w="851"/>
        <w:gridCol w:w="850"/>
        <w:gridCol w:w="1701"/>
      </w:tblGrid>
      <w:tr w:rsidR="00EC4D78" w:rsidRPr="00036E5A" w:rsidTr="00DF4B3C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main tree species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stand age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Pr="00444D4F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2"/>
                <w:szCs w:val="12"/>
                <w:lang w:val="en-US" w:eastAsia="it-IT"/>
              </w:rPr>
            </w:pPr>
          </w:p>
          <w:p w:rsidR="00EC4D78" w:rsidRDefault="00EC4D78" w:rsidP="00DF4B3C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Pr="00AB69EA" w:rsidRDefault="00EC4D78" w:rsidP="00DF4B3C">
            <w:pP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standing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biomass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standing 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biomass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mean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annual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increment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deadwood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stan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-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ding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to lying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dead-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wood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ratio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deadwood</w:t>
            </w: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mean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 xml:space="preserve"> annual increment</w:t>
            </w:r>
          </w:p>
        </w:tc>
      </w:tr>
      <w:tr w:rsidR="00EC4D78" w:rsidRPr="008366C6" w:rsidTr="00DF4B3C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</w:tc>
        <w:tc>
          <w:tcPr>
            <w:tcW w:w="84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years</w:t>
            </w:r>
          </w:p>
        </w:tc>
        <w:tc>
          <w:tcPr>
            <w:tcW w:w="8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Mg ha</w:t>
            </w: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Default="00EC4D78" w:rsidP="00EC4D7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Mg ha</w:t>
            </w: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</w:t>
            </w:r>
            <w:r w:rsidRPr="007A3A5D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1</w:t>
            </w:r>
          </w:p>
          <w:p w:rsidR="00EC4D78" w:rsidRPr="00BF15D6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7A3A5D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year</w:t>
            </w:r>
            <w:r w:rsidRPr="00BF15D6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total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4"/>
                <w:szCs w:val="4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 xml:space="preserve">Mg 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ha</w:t>
            </w: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stan-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ding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4"/>
                <w:szCs w:val="4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 xml:space="preserve">Mg 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ha</w:t>
            </w: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  <w:t>lying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4"/>
                <w:szCs w:val="4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 xml:space="preserve">Mg 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ha</w:t>
            </w: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-1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</w:p>
          <w:p w:rsidR="00EC4D78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Mg ha</w:t>
            </w:r>
            <w:r w:rsidRPr="00AB69E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-1</w:t>
            </w:r>
            <w:r w:rsidRPr="007A3A5D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 xml:space="preserve"> </w:t>
            </w:r>
          </w:p>
          <w:p w:rsidR="00EC4D78" w:rsidRPr="00AB69EA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</w:pPr>
            <w:r w:rsidRPr="007A3A5D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US" w:eastAsia="it-IT"/>
              </w:rPr>
              <w:t>year</w:t>
            </w:r>
            <w:r w:rsidRPr="00BF15D6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vertAlign w:val="superscript"/>
                <w:lang w:val="en-US" w:eastAsia="it-IT"/>
              </w:rPr>
              <w:t>-1</w:t>
            </w:r>
          </w:p>
        </w:tc>
      </w:tr>
      <w:tr w:rsidR="00EC4D78" w:rsidRPr="00036E5A" w:rsidTr="00DF4B3C">
        <w:trPr>
          <w:trHeight w:val="2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E13EA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13EA7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Turkey oak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238.8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4.59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9905EB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9905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0.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43</w:t>
            </w:r>
          </w:p>
        </w:tc>
      </w:tr>
      <w:tr w:rsidR="00EC4D78" w:rsidRPr="00036E5A" w:rsidTr="00DF4B3C">
        <w:trPr>
          <w:trHeight w:val="2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13EA7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313.0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5.69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9905EB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9905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0.5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</w:t>
            </w:r>
          </w:p>
        </w:tc>
      </w:tr>
      <w:tr w:rsidR="00EC4D78" w:rsidRPr="00036E5A" w:rsidTr="00DF4B3C">
        <w:trPr>
          <w:cantSplit/>
          <w:trHeight w:val="3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E13EA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13EA7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holm oak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keepLine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D78" w:rsidRPr="00036E5A" w:rsidRDefault="00EC4D78" w:rsidP="00DF4B3C">
            <w:pPr>
              <w:keepLine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225.3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keepLines/>
              <w:spacing w:before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4.10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D78" w:rsidRPr="00036E5A" w:rsidRDefault="00EC4D78" w:rsidP="00DF4B3C">
            <w:pPr>
              <w:keepLine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keepLine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keepLine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9905EB" w:rsidRDefault="00EC4D78" w:rsidP="00DF4B3C">
            <w:pPr>
              <w:keepLine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9905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keepLine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0.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46</w:t>
            </w:r>
          </w:p>
        </w:tc>
      </w:tr>
      <w:tr w:rsidR="00EC4D78" w:rsidRPr="00C31D4D" w:rsidTr="00DF4B3C">
        <w:trPr>
          <w:cantSplit/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D78" w:rsidRPr="00E13EA7" w:rsidRDefault="00EC4D78" w:rsidP="00DF4B3C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13EA7">
              <w:rPr>
                <w:rFonts w:ascii="Arial" w:eastAsia="Times New Roman" w:hAnsi="Arial" w:cs="Arial"/>
                <w:bCs/>
                <w:i/>
                <w:color w:val="000000" w:themeColor="text1"/>
                <w:kern w:val="24"/>
                <w:sz w:val="20"/>
                <w:szCs w:val="20"/>
                <w:lang w:eastAsia="it-IT"/>
              </w:rPr>
              <w:t>beech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321.6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5.64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19.5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036E5A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9905EB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9905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D78" w:rsidRPr="00C31D4D" w:rsidRDefault="00EC4D78" w:rsidP="00DF4B3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036E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0.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49</w:t>
            </w:r>
          </w:p>
        </w:tc>
      </w:tr>
    </w:tbl>
    <w:p w:rsidR="00EC4D78" w:rsidRDefault="00EC4D78" w:rsidP="00EC4D78">
      <w:pPr>
        <w:rPr>
          <w:rFonts w:ascii="Times New Roman" w:hAnsi="Times New Roman"/>
        </w:rPr>
      </w:pPr>
    </w:p>
    <w:p w:rsidR="00EC4D78" w:rsidRPr="00F33EC4" w:rsidRDefault="00EC4D78" w:rsidP="00EC4D78">
      <w:pPr>
        <w:rPr>
          <w:rFonts w:ascii="Times New Roman" w:hAnsi="Times New Roman"/>
          <w:lang w:val="en-US"/>
        </w:rPr>
      </w:pPr>
    </w:p>
    <w:p w:rsidR="00EC4D78" w:rsidRPr="00F33EC4" w:rsidRDefault="00EC4D78" w:rsidP="00EC4D78">
      <w:pPr>
        <w:rPr>
          <w:rFonts w:ascii="Times New Roman" w:hAnsi="Times New Roman"/>
          <w:lang w:val="en-US"/>
        </w:rPr>
      </w:pPr>
    </w:p>
    <w:p w:rsidR="00EC4D78" w:rsidRDefault="00EC4D78" w:rsidP="00EC4D78">
      <w:pPr>
        <w:spacing w:before="120" w:line="48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Default="00EC4D78" w:rsidP="00EC4D78">
      <w:pPr>
        <w:spacing w:before="120" w:line="48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Default="00EC4D78" w:rsidP="00EC4D78">
      <w:pPr>
        <w:spacing w:before="120" w:line="48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Default="00EC4D78" w:rsidP="00EC4D78">
      <w:pPr>
        <w:spacing w:before="120" w:line="48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sectPr w:rsidR="00EC4D78" w:rsidSect="00EB4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3390"/>
    <w:multiLevelType w:val="hybridMultilevel"/>
    <w:tmpl w:val="9D065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6D7"/>
    <w:multiLevelType w:val="hybridMultilevel"/>
    <w:tmpl w:val="9B30194A"/>
    <w:lvl w:ilvl="0" w:tplc="ADAAC87E">
      <w:start w:val="1"/>
      <w:numFmt w:val="decimal"/>
      <w:lvlText w:val="%1."/>
      <w:lvlJc w:val="left"/>
      <w:pPr>
        <w:ind w:left="2771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3491" w:hanging="360"/>
      </w:pPr>
    </w:lvl>
    <w:lvl w:ilvl="2" w:tplc="0410001B" w:tentative="1">
      <w:start w:val="1"/>
      <w:numFmt w:val="lowerRoman"/>
      <w:lvlText w:val="%3."/>
      <w:lvlJc w:val="right"/>
      <w:pPr>
        <w:ind w:left="4211" w:hanging="180"/>
      </w:pPr>
    </w:lvl>
    <w:lvl w:ilvl="3" w:tplc="0410000F" w:tentative="1">
      <w:start w:val="1"/>
      <w:numFmt w:val="decimal"/>
      <w:lvlText w:val="%4."/>
      <w:lvlJc w:val="left"/>
      <w:pPr>
        <w:ind w:left="4931" w:hanging="360"/>
      </w:pPr>
    </w:lvl>
    <w:lvl w:ilvl="4" w:tplc="04100019" w:tentative="1">
      <w:start w:val="1"/>
      <w:numFmt w:val="lowerLetter"/>
      <w:lvlText w:val="%5."/>
      <w:lvlJc w:val="left"/>
      <w:pPr>
        <w:ind w:left="5651" w:hanging="360"/>
      </w:pPr>
    </w:lvl>
    <w:lvl w:ilvl="5" w:tplc="0410001B" w:tentative="1">
      <w:start w:val="1"/>
      <w:numFmt w:val="lowerRoman"/>
      <w:lvlText w:val="%6."/>
      <w:lvlJc w:val="right"/>
      <w:pPr>
        <w:ind w:left="6371" w:hanging="180"/>
      </w:pPr>
    </w:lvl>
    <w:lvl w:ilvl="6" w:tplc="0410000F" w:tentative="1">
      <w:start w:val="1"/>
      <w:numFmt w:val="decimal"/>
      <w:lvlText w:val="%7."/>
      <w:lvlJc w:val="left"/>
      <w:pPr>
        <w:ind w:left="7091" w:hanging="360"/>
      </w:pPr>
    </w:lvl>
    <w:lvl w:ilvl="7" w:tplc="04100019" w:tentative="1">
      <w:start w:val="1"/>
      <w:numFmt w:val="lowerLetter"/>
      <w:lvlText w:val="%8."/>
      <w:lvlJc w:val="left"/>
      <w:pPr>
        <w:ind w:left="7811" w:hanging="360"/>
      </w:pPr>
    </w:lvl>
    <w:lvl w:ilvl="8" w:tplc="0410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22250C8E"/>
    <w:multiLevelType w:val="hybridMultilevel"/>
    <w:tmpl w:val="A3E88F9E"/>
    <w:lvl w:ilvl="0" w:tplc="36AA6A2C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lang w:val="de-D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6742F"/>
    <w:multiLevelType w:val="hybridMultilevel"/>
    <w:tmpl w:val="B22A705A"/>
    <w:lvl w:ilvl="0" w:tplc="F342D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04174"/>
    <w:multiLevelType w:val="hybridMultilevel"/>
    <w:tmpl w:val="29586C7E"/>
    <w:lvl w:ilvl="0" w:tplc="DBD28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EC4D78"/>
    <w:rsid w:val="003A4E11"/>
    <w:rsid w:val="00746DAA"/>
    <w:rsid w:val="00D913F1"/>
    <w:rsid w:val="00EB497E"/>
    <w:rsid w:val="00EC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D7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4D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4D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4D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4D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C4D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4D7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C4D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D78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EC4D7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EC4D7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4D7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4D7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D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D78"/>
    <w:rPr>
      <w:rFonts w:ascii="Tahoma" w:eastAsia="Calibri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C4D78"/>
    <w:pPr>
      <w:spacing w:after="0" w:line="240" w:lineRule="auto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semiHidden/>
    <w:rsid w:val="00EC4D78"/>
    <w:pPr>
      <w:jc w:val="left"/>
    </w:pPr>
    <w:rPr>
      <w:rFonts w:ascii="Times New Roman" w:eastAsia="Times New Roman" w:hAnsi="Times New Roman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C4D78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Rimandonotaapidipagina">
    <w:name w:val="footnote reference"/>
    <w:basedOn w:val="Carpredefinitoparagrafo"/>
    <w:semiHidden/>
    <w:rsid w:val="00EC4D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C4D7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4D78"/>
    <w:rPr>
      <w:color w:val="0000FF"/>
      <w:u w:val="single"/>
    </w:rPr>
  </w:style>
  <w:style w:type="paragraph" w:customStyle="1" w:styleId="Default">
    <w:name w:val="Default"/>
    <w:rsid w:val="00EC4D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EC4D78"/>
    <w:rPr>
      <w:b/>
      <w:bCs/>
      <w:color w:val="000000"/>
      <w:sz w:val="18"/>
      <w:szCs w:val="18"/>
    </w:rPr>
  </w:style>
  <w:style w:type="character" w:customStyle="1" w:styleId="A2">
    <w:name w:val="A2"/>
    <w:uiPriority w:val="99"/>
    <w:rsid w:val="00EC4D78"/>
    <w:rPr>
      <w:rFonts w:ascii="Times New Roman" w:hAnsi="Times New Roman" w:cs="Times New Roman"/>
      <w:color w:val="000000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4D78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EC4D78"/>
    <w:pPr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C4D78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EC4D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C4D78"/>
    <w:rPr>
      <w:rFonts w:ascii="Calibri" w:eastAsia="Calibri" w:hAnsi="Calibri" w:cs="Times New Roma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4D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4D78"/>
    <w:rPr>
      <w:rFonts w:ascii="Calibri" w:eastAsia="Calibri" w:hAnsi="Calibri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EC4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2658</Characters>
  <Application>Microsoft Office Word</Application>
  <DocSecurity>0</DocSecurity>
  <Lines>22</Lines>
  <Paragraphs>6</Paragraphs>
  <ScaleCrop>false</ScaleCrop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</dc:creator>
  <cp:lastModifiedBy>Anonimo</cp:lastModifiedBy>
  <cp:revision>3</cp:revision>
  <dcterms:created xsi:type="dcterms:W3CDTF">2016-11-10T09:03:00Z</dcterms:created>
  <dcterms:modified xsi:type="dcterms:W3CDTF">2016-11-10T09:04:00Z</dcterms:modified>
</cp:coreProperties>
</file>